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E0" w:rsidRPr="00135D7C" w:rsidRDefault="006B68E0" w:rsidP="00135D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35D7C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ПРОГРАММА</w:t>
      </w:r>
    </w:p>
    <w:p w:rsidR="006B68E0" w:rsidRPr="006B68E0" w:rsidRDefault="006B68E0" w:rsidP="006B68E0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68E0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«ПРОФИЛАКТИКА БЕЗНАДЗОРНОСТИ</w:t>
      </w:r>
    </w:p>
    <w:p w:rsidR="003160DF" w:rsidRPr="006B68E0" w:rsidRDefault="006B68E0" w:rsidP="006B68E0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68E0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ПРАВОНАРУШЕНИЙ СРЕДИ НЕСОВЕРШЕННОЛЕТНИХ»</w:t>
      </w:r>
    </w:p>
    <w:p w:rsidR="003160DF" w:rsidRDefault="003160DF" w:rsidP="006B68E0">
      <w:pPr>
        <w:pStyle w:val="a5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Default="003160DF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Default="006B68E0" w:rsidP="006B68E0">
      <w:pPr>
        <w:pStyle w:val="a5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 wp14:anchorId="20DC22DE" wp14:editId="38326C33">
            <wp:extent cx="4078031" cy="3129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27" cy="312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D763E" w:rsidRDefault="002D763E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30AF" w:rsidRDefault="008530AF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30AF" w:rsidRDefault="008530AF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30AF" w:rsidRDefault="008530AF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35D7C" w:rsidRDefault="00135D7C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35D7C" w:rsidRDefault="00135D7C" w:rsidP="003160DF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0DF" w:rsidRPr="00F12F7D" w:rsidRDefault="003160DF" w:rsidP="00397C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</w:t>
      </w:r>
    </w:p>
    <w:p w:rsidR="003160DF" w:rsidRPr="00F12F7D" w:rsidRDefault="003160DF" w:rsidP="00397C75">
      <w:pPr>
        <w:pStyle w:val="a5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12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</w:t>
      </w:r>
      <w:r w:rsidRPr="0060242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Пояснительная записка</w:t>
      </w: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Для успешного выполнения задач, лежащих в основе профилактики безнадзорности и правонарушений несовершеннолетних, необходимо выявить и проанализировать основные причины, которые способствуют антиобщественным и противоправным действиям подростков с целью последующих поисков методов и средств их устранения.</w:t>
      </w: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Падение авторитета семьи, распространение алкоголизма и наркомании, трудное материальное положение, миграция населения, препятствует развитию личностных и волевых качеств ребенка, а отсутствие должного внимания, приводит к асоциальному поведению</w:t>
      </w:r>
      <w:r w:rsidRPr="00F12F7D">
        <w:rPr>
          <w:rFonts w:ascii="Times New Roman" w:hAnsi="Times New Roman" w:cs="Times New Roman"/>
          <w:color w:val="000000" w:themeColor="text1"/>
          <w:sz w:val="28"/>
          <w:szCs w:val="28"/>
        </w:rPr>
        <w:t>, а в дальнейшем к безнадзорности и правонарушениям.</w:t>
      </w:r>
    </w:p>
    <w:p w:rsidR="003160DF" w:rsidRPr="00F12F7D" w:rsidRDefault="003160DF" w:rsidP="00035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F7D">
        <w:rPr>
          <w:rFonts w:ascii="Times New Roman" w:hAnsi="Times New Roman" w:cs="Times New Roman"/>
          <w:sz w:val="28"/>
          <w:szCs w:val="28"/>
        </w:rPr>
        <w:t xml:space="preserve">          Происходит изменение системы ценностей и критериев социальной     справедливости, нарушение системы адаптации подростков в обществе, поэтому, именно образовательное учреждение, должно взять на себя ответственность за воспитание подрастающего поколения и принять необходимые меры для формирования здорового образа жизни, законопослушного поведения, предотвращение правонарушений среди учащихся и реабилитации подростков с девиантным поведением.</w:t>
      </w:r>
    </w:p>
    <w:p w:rsidR="003160DF" w:rsidRPr="00F12F7D" w:rsidRDefault="003160DF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  Данная программа ориентирована на организацию содержательного досуга детей, на</w:t>
      </w:r>
      <w:r w:rsidRPr="00F12F7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профилактику правонарушений, преступлений и безнадзорности среди несовершеннолетних.</w:t>
      </w:r>
    </w:p>
    <w:p w:rsidR="003160DF" w:rsidRPr="00BB6FD9" w:rsidRDefault="003160DF" w:rsidP="00035BD6">
      <w:pPr>
        <w:spacing w:before="100" w:beforeAutospacing="1" w:after="100" w:afterAutospacing="1"/>
        <w:jc w:val="both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  <w:r w:rsidRPr="00F12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Программа по профилактике безнадзорности и правонарушениям среди несовершеннолетних направлена на совместную деятельность как детей, оказавшихся в трудной жизненной ситуации, так и детей, легко адаптирующихся в социуме, лидеров в любых делах, что позволяет </w:t>
      </w: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предоставить одинаковые возможности вовлечения всех учащихся в учебно-воспитательный процесс.</w:t>
      </w:r>
      <w:r w:rsidRPr="00BB6FD9">
        <w:rPr>
          <w:rFonts w:ascii="Times New Roman" w:eastAsia="Times New Roman" w:hAnsi="Times New Roman" w:cs="Aharoni"/>
          <w:color w:val="000000" w:themeColor="text1"/>
          <w:sz w:val="24"/>
          <w:szCs w:val="24"/>
        </w:rPr>
        <w:t xml:space="preserve"> </w:t>
      </w:r>
    </w:p>
    <w:p w:rsidR="003160DF" w:rsidRPr="00F12F7D" w:rsidRDefault="003160DF" w:rsidP="00035BD6">
      <w:pPr>
        <w:spacing w:before="100" w:beforeAutospacing="1" w:after="100" w:afterAutospacing="1"/>
        <w:jc w:val="both"/>
        <w:rPr>
          <w:rFonts w:ascii="Times New Roman" w:eastAsia="Times New Roman" w:hAnsi="Times New Roman" w:cs="Aharoni"/>
          <w:color w:val="000000" w:themeColor="text1"/>
          <w:sz w:val="24"/>
          <w:szCs w:val="24"/>
        </w:rPr>
      </w:pPr>
      <w:r w:rsidRPr="00BB6FD9">
        <w:rPr>
          <w:rFonts w:ascii="Times New Roman" w:eastAsia="Times New Roman" w:hAnsi="Times New Roman" w:cs="Aharoni"/>
          <w:color w:val="000000" w:themeColor="text1"/>
          <w:sz w:val="24"/>
          <w:szCs w:val="24"/>
        </w:rPr>
        <w:t xml:space="preserve">            </w:t>
      </w: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Представленная нами программа имеет свои особенности, она позволит найти подход к несовершеннолетнему и его семье, а также поможет педагогам в работе с детьми, совершившими правонарушения и преступления</w:t>
      </w:r>
      <w:r w:rsidRPr="00BB6FD9">
        <w:rPr>
          <w:rFonts w:ascii="Times New Roman" w:eastAsia="Times New Roman" w:hAnsi="Times New Roman" w:cs="Aharoni"/>
          <w:color w:val="000000" w:themeColor="text1"/>
          <w:sz w:val="24"/>
          <w:szCs w:val="24"/>
        </w:rPr>
        <w:t xml:space="preserve">.  </w:t>
      </w:r>
    </w:p>
    <w:p w:rsidR="003160DF" w:rsidRPr="002D763E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36"/>
          <w:szCs w:val="36"/>
        </w:rPr>
      </w:pPr>
      <w:r w:rsidRPr="00BB6FD9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                                     </w:t>
      </w:r>
      <w:r w:rsidRPr="002D763E">
        <w:rPr>
          <w:rFonts w:ascii="Times New Roman" w:eastAsia="Times New Roman" w:hAnsi="Times New Roman" w:cs="Aharoni"/>
          <w:b/>
          <w:bCs/>
          <w:color w:val="00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Актуальность программы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FF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Профилактика правонарушений и преступлений становится наиболее актуальной, т.к. появилось немало подростков, оказавшихся в трудной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lastRenderedPageBreak/>
        <w:t xml:space="preserve">жизненной ситуации, подростков лишенных заботы и внимания со стороны взрослых, а особенно родителей, подростков, живущих в неблагополучных семьях, а так же, во внеурочное время, предоставленных самим себе. 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Логика профилактики подсказывает необходимость создания в школе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Предметом особого внимания в </w:t>
      </w:r>
      <w:r w:rsidR="00074F24">
        <w:rPr>
          <w:rFonts w:ascii="Times New Roman" w:eastAsia="Times New Roman" w:hAnsi="Times New Roman" w:cs="Aharoni"/>
          <w:color w:val="000000"/>
          <w:sz w:val="28"/>
          <w:szCs w:val="28"/>
        </w:rPr>
        <w:t>гимназии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является формирование системы дополнительного образования учащихся. Чтобы воспитать человека целеустремленного, убежденного, творчески мыслящего, доброго и отзывчивого, необходимо хорошо продумать систему работы во внеурочное время.</w:t>
      </w:r>
    </w:p>
    <w:p w:rsidR="003160DF" w:rsidRPr="00035BD6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000000" w:themeColor="text1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Благодаря массовому вовлечению учащихся в различные кружки и спортивные секции, организации досуга детей, взаимодействию с семьями наших учеников, можно отметить следующие положительные результаты: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Повысилась активность учащихся при проведении классных и  школьных мероприятий.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 xml:space="preserve">Значительно сократилось количество опозданий и пропусков занятий по неуважительной причине. </w:t>
      </w:r>
    </w:p>
    <w:p w:rsidR="003160DF" w:rsidRPr="00BB6FD9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Улучшились итоговые оценки учащихся. Дети проявляют живой интерес к различным дисциплинам.</w:t>
      </w:r>
      <w:r w:rsidRPr="00BB6FD9">
        <w:rPr>
          <w:rFonts w:ascii="Times New Roman" w:hAnsi="Times New Roman" w:cs="Aharoni"/>
          <w:color w:val="FF0000"/>
          <w:sz w:val="28"/>
          <w:szCs w:val="28"/>
        </w:rPr>
        <w:t xml:space="preserve"> </w:t>
      </w:r>
    </w:p>
    <w:p w:rsidR="003160DF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Повысилась ответственность учащихся за выполнение поручений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Во многих семьях улучшились отношения между родителями и детьми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Участие детей в различных спортивных и праздничных мероприятиях способствуют развитию дружеских отношений, поддержке, и взаимовыручке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Значительно развиваются личностные качества каждого ребенка, занимающегося в системе дополнительного образования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Создаются условия для общения учащихся во внеурочное время, что значительно сократило количество правонарушений несовершеннолетними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У детей появилась устойчивая потребность в познании и творчестве, а так же в активном участии в различных школьных мероприятиях</w:t>
      </w:r>
    </w:p>
    <w:p w:rsidR="003160DF" w:rsidRPr="00C518D4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Для многих учащихся процесс обучения становится личностно значимым</w:t>
      </w:r>
    </w:p>
    <w:p w:rsidR="003160DF" w:rsidRPr="00035BD6" w:rsidRDefault="003160DF" w:rsidP="00035BD6">
      <w:pPr>
        <w:pStyle w:val="a5"/>
        <w:numPr>
          <w:ilvl w:val="0"/>
          <w:numId w:val="1"/>
        </w:numPr>
        <w:jc w:val="both"/>
        <w:rPr>
          <w:rFonts w:ascii="Times New Roman" w:hAnsi="Times New Roman" w:cs="Aharoni"/>
          <w:color w:val="000000" w:themeColor="text1"/>
          <w:sz w:val="28"/>
          <w:szCs w:val="28"/>
        </w:rPr>
      </w:pPr>
      <w:r w:rsidRPr="00C518D4">
        <w:rPr>
          <w:rFonts w:ascii="Times New Roman" w:hAnsi="Times New Roman" w:cs="Aharoni"/>
          <w:color w:val="000000" w:themeColor="text1"/>
          <w:sz w:val="28"/>
          <w:szCs w:val="28"/>
        </w:rPr>
        <w:t>Дети получили прекрасную возможность интересно и плодотворно проводить свободное время</w:t>
      </w:r>
    </w:p>
    <w:p w:rsidR="003160DF" w:rsidRPr="00035BD6" w:rsidRDefault="003160DF" w:rsidP="00035BD6">
      <w:pPr>
        <w:spacing w:after="0"/>
        <w:contextualSpacing/>
        <w:jc w:val="both"/>
        <w:rPr>
          <w:rFonts w:ascii="Times New Roman" w:eastAsia="Times New Roman" w:hAnsi="Times New Roman" w:cs="Aharon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B6FD9">
        <w:rPr>
          <w:rFonts w:cs="Aharoni"/>
          <w:b/>
          <w:sz w:val="28"/>
          <w:szCs w:val="28"/>
        </w:rPr>
        <w:t xml:space="preserve">                                    </w:t>
      </w:r>
      <w:r w:rsidR="00035BD6">
        <w:rPr>
          <w:rFonts w:cs="Aharon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035BD6">
        <w:rPr>
          <w:rFonts w:ascii="Times New Roman" w:eastAsia="Times New Roman" w:hAnsi="Times New Roman" w:cs="Aharon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Концептуальные подходы</w:t>
      </w:r>
    </w:p>
    <w:p w:rsidR="003160DF" w:rsidRPr="00035BD6" w:rsidRDefault="003160DF" w:rsidP="00035BD6">
      <w:pPr>
        <w:jc w:val="center"/>
        <w:rPr>
          <w:rFonts w:ascii="Times New Roman" w:eastAsia="Times New Roman" w:hAnsi="Times New Roman" w:cs="Aharoni"/>
          <w:sz w:val="28"/>
          <w:szCs w:val="28"/>
          <w:u w:val="single"/>
        </w:rPr>
      </w:pPr>
      <w:r w:rsidRPr="00035BD6">
        <w:rPr>
          <w:rFonts w:ascii="Times New Roman" w:eastAsia="Times New Roman" w:hAnsi="Times New Roman" w:cs="Aharoni"/>
          <w:color w:val="FF0000"/>
          <w:sz w:val="28"/>
          <w:szCs w:val="28"/>
          <w:u w:val="single"/>
        </w:rPr>
        <w:t>Раскрытие понятийного аппарата</w:t>
      </w:r>
    </w:p>
    <w:p w:rsidR="003160DF" w:rsidRPr="00BB6FD9" w:rsidRDefault="003160DF" w:rsidP="00035BD6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color w:val="C00000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Правонарушение</w:t>
      </w:r>
      <w:r>
        <w:rPr>
          <w:rFonts w:ascii="Times New Roman" w:eastAsia="Times New Roman" w:hAnsi="Times New Roman" w:cs="Aharoni"/>
          <w:sz w:val="28"/>
          <w:szCs w:val="28"/>
        </w:rPr>
        <w:t xml:space="preserve"> -</w:t>
      </w:r>
      <w:r w:rsidRPr="00BB6FD9">
        <w:rPr>
          <w:rFonts w:ascii="Times New Roman" w:eastAsia="Times New Roman" w:hAnsi="Times New Roman" w:cs="Aharoni"/>
          <w:sz w:val="28"/>
          <w:szCs w:val="28"/>
        </w:rPr>
        <w:t xml:space="preserve">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 </w:t>
      </w:r>
    </w:p>
    <w:p w:rsidR="00035BD6" w:rsidRDefault="003160DF" w:rsidP="00035BD6">
      <w:pPr>
        <w:spacing w:after="0"/>
        <w:ind w:firstLine="709"/>
        <w:jc w:val="center"/>
        <w:outlineLvl w:val="0"/>
        <w:rPr>
          <w:rFonts w:ascii="Times New Roman" w:hAnsi="Times New Roman" w:cs="Aharon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Профилактика </w:t>
      </w:r>
      <w:r w:rsidRPr="002D763E">
        <w:rPr>
          <w:rStyle w:val="s10"/>
          <w:rFonts w:ascii="Times New Roman" w:hAnsi="Times New Roman" w:cs="Aharoni"/>
          <w:b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безнадзорности и правонарушений несовершеннолетних</w:t>
      </w:r>
    </w:p>
    <w:p w:rsidR="00035BD6" w:rsidRPr="00204DC4" w:rsidRDefault="003160DF" w:rsidP="00204DC4">
      <w:pPr>
        <w:spacing w:after="0"/>
        <w:ind w:firstLine="709"/>
        <w:jc w:val="both"/>
        <w:outlineLvl w:val="0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35BD6" w:rsidRDefault="003160DF" w:rsidP="00035BD6">
      <w:pPr>
        <w:spacing w:after="0"/>
        <w:ind w:firstLine="709"/>
        <w:jc w:val="center"/>
        <w:outlineLvl w:val="0"/>
        <w:rPr>
          <w:rFonts w:ascii="Times New Roman" w:eastAsia="Times New Roman" w:hAnsi="Times New Roman" w:cs="Aharoni"/>
          <w:b/>
          <w:bCs/>
          <w:kern w:val="36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Социально-педагогическая профилактика правонарушений несовершеннолетних</w:t>
      </w:r>
    </w:p>
    <w:p w:rsidR="00035BD6" w:rsidRPr="00204DC4" w:rsidRDefault="003160DF" w:rsidP="00204DC4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bCs/>
          <w:color w:val="FF0000"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>- процесс влияния государственных, общественных, социально-медицинских и организационно-воспитательных мероприятий, направленных на предупреждение, устранение или нейтрализацию основных причин и условий, вызывающих различного рода социальные отклонение в поведении подростков.</w:t>
      </w:r>
      <w:r w:rsidRPr="00BB6FD9">
        <w:rPr>
          <w:rFonts w:ascii="Times New Roman" w:eastAsia="Times New Roman" w:hAnsi="Times New Roman" w:cs="Aharoni"/>
          <w:bCs/>
          <w:color w:val="FF0000"/>
          <w:kern w:val="36"/>
          <w:sz w:val="28"/>
          <w:szCs w:val="28"/>
        </w:rPr>
        <w:t xml:space="preserve"> </w:t>
      </w:r>
    </w:p>
    <w:p w:rsidR="003160DF" w:rsidRPr="00BB6FD9" w:rsidRDefault="003160DF" w:rsidP="00035BD6">
      <w:pPr>
        <w:spacing w:after="0"/>
        <w:ind w:firstLine="709"/>
        <w:jc w:val="both"/>
        <w:outlineLvl w:val="0"/>
        <w:rPr>
          <w:rFonts w:ascii="Times New Roman" w:eastAsia="Times New Roman" w:hAnsi="Times New Roman" w:cs="Aharoni"/>
          <w:bCs/>
          <w:color w:val="FF0000"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Общая профилактика</w:t>
      </w: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 xml:space="preserve">подразумевает выявление и устранение причин, порождающих склонность к совершению правонарушений, а также обстоятельств, благоприятствующих деформации сознания детей и подростков, проведение и активизацию нравственного,  правового воспитания и профилактической работы в группах. </w:t>
      </w:r>
    </w:p>
    <w:p w:rsidR="002D763E" w:rsidRDefault="003160DF" w:rsidP="00035BD6">
      <w:pPr>
        <w:ind w:firstLine="708"/>
        <w:rPr>
          <w:rFonts w:ascii="Times New Roman" w:eastAsia="Times New Roman" w:hAnsi="Times New Roman" w:cs="Aharoni"/>
          <w:bCs/>
          <w:kern w:val="36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Индивидуальная профилактика</w:t>
      </w:r>
      <w:r w:rsidRPr="002D763E">
        <w:rPr>
          <w:rFonts w:ascii="Times New Roman" w:eastAsia="Times New Roman" w:hAnsi="Times New Roman" w:cs="Aharoni"/>
          <w:b/>
          <w:bCs/>
          <w:kern w:val="36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6FD9">
        <w:rPr>
          <w:rFonts w:ascii="Times New Roman" w:eastAsia="Times New Roman" w:hAnsi="Times New Roman" w:cs="Aharoni"/>
          <w:bCs/>
          <w:kern w:val="36"/>
          <w:sz w:val="28"/>
          <w:szCs w:val="28"/>
        </w:rPr>
        <w:t>направлена непосредственно на выявление детей и подростков, склонных к совершению правонарушений, оказание профилактического воздействия с целью устранить отрицательные влияния неблагоприятных для личности условий.</w:t>
      </w:r>
    </w:p>
    <w:p w:rsidR="008530AF" w:rsidRDefault="008530AF" w:rsidP="00035BD6">
      <w:pPr>
        <w:ind w:firstLine="708"/>
        <w:rPr>
          <w:rFonts w:ascii="Times New Roman" w:eastAsia="Times New Roman" w:hAnsi="Times New Roman" w:cs="Aharoni"/>
          <w:bCs/>
          <w:kern w:val="36"/>
          <w:sz w:val="28"/>
          <w:szCs w:val="28"/>
        </w:rPr>
      </w:pPr>
    </w:p>
    <w:p w:rsidR="008530AF" w:rsidRDefault="008530AF" w:rsidP="00035BD6">
      <w:pPr>
        <w:ind w:firstLine="708"/>
        <w:rPr>
          <w:rFonts w:cs="Aharoni"/>
          <w:b/>
          <w:sz w:val="28"/>
          <w:szCs w:val="28"/>
        </w:rPr>
      </w:pPr>
    </w:p>
    <w:p w:rsidR="00074F24" w:rsidRPr="00BB6FD9" w:rsidRDefault="00074F24" w:rsidP="00035BD6">
      <w:pPr>
        <w:ind w:firstLine="708"/>
        <w:rPr>
          <w:rFonts w:cs="Aharoni"/>
          <w:b/>
          <w:sz w:val="28"/>
          <w:szCs w:val="28"/>
        </w:rPr>
      </w:pPr>
    </w:p>
    <w:p w:rsidR="003160DF" w:rsidRPr="00035BD6" w:rsidRDefault="003160DF" w:rsidP="00035BD6">
      <w:pPr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Нормативно-правовая база:</w:t>
      </w:r>
      <w:r w:rsidRPr="00035BD6">
        <w:rPr>
          <w:rFonts w:ascii="Times New Roman" w:hAnsi="Times New Roman" w:cs="Times New Roman"/>
          <w:b/>
          <w:caps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</w:p>
    <w:p w:rsidR="003160DF" w:rsidRPr="00035BD6" w:rsidRDefault="003160DF" w:rsidP="00035BD6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035BD6">
        <w:rPr>
          <w:rFonts w:ascii="Times New Roman" w:eastAsia="Times New Roman" w:hAnsi="Times New Roman" w:cs="Aharoni"/>
          <w:sz w:val="28"/>
          <w:szCs w:val="28"/>
        </w:rPr>
        <w:t xml:space="preserve">Конституция  РФ   </w:t>
      </w:r>
    </w:p>
    <w:p w:rsidR="003160DF" w:rsidRPr="00035BD6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cs="Aharoni"/>
          <w:sz w:val="28"/>
          <w:szCs w:val="28"/>
        </w:rPr>
      </w:pPr>
      <w:r w:rsidRPr="00035BD6">
        <w:rPr>
          <w:rFonts w:ascii="Times New Roman" w:eastAsia="Times New Roman" w:hAnsi="Times New Roman" w:cs="Aharoni"/>
          <w:sz w:val="28"/>
          <w:szCs w:val="28"/>
        </w:rPr>
        <w:t>Семейный кодекс РФ</w:t>
      </w:r>
      <w:r w:rsidRPr="00035BD6">
        <w:rPr>
          <w:rFonts w:cs="Aharoni"/>
          <w:sz w:val="28"/>
          <w:szCs w:val="28"/>
        </w:rPr>
        <w:t xml:space="preserve">  </w:t>
      </w:r>
    </w:p>
    <w:p w:rsidR="003160DF" w:rsidRPr="00F12F7D" w:rsidRDefault="004549A6" w:rsidP="00035BD6">
      <w:pPr>
        <w:pStyle w:val="a5"/>
        <w:numPr>
          <w:ilvl w:val="0"/>
          <w:numId w:val="14"/>
        </w:numPr>
        <w:spacing w:after="0"/>
        <w:jc w:val="both"/>
        <w:rPr>
          <w:rStyle w:val="a7"/>
          <w:rFonts w:ascii="Times New Roman" w:hAnsi="Times New Roman" w:cs="Times New Roman"/>
          <w:bCs w:val="0"/>
          <w:color w:val="000000" w:themeColor="text1"/>
          <w:szCs w:val="28"/>
        </w:rPr>
      </w:pPr>
      <w:hyperlink r:id="rId9" w:history="1">
        <w:r w:rsidR="003160DF" w:rsidRPr="00F12F7D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Федеральный закон от 29.12.2012 N 273-ФЗ «Об образовании в Российской Федерации</w:t>
        </w:r>
      </w:hyperlink>
      <w:r w:rsidR="003160DF" w:rsidRPr="00F12F7D">
        <w:rPr>
          <w:rStyle w:val="a7"/>
          <w:rFonts w:ascii="Times New Roman" w:hAnsi="Times New Roman" w:cs="Times New Roman"/>
          <w:color w:val="000000" w:themeColor="text1"/>
          <w:szCs w:val="28"/>
        </w:rPr>
        <w:t xml:space="preserve">» 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24.06.1999 года ФЗ-№120 «Об основах системы профилактики безнадзорности и правонарушений несовершеннолетних»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08.01.98 №3 «О наркотических средствах и психотропных веществах»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Федеральный закон от 24.07.98 №124 «Об основных гарантиях прав ребенка в Российской Федерации»</w:t>
      </w:r>
    </w:p>
    <w:p w:rsidR="003160DF" w:rsidRPr="00BB6FD9" w:rsidRDefault="003160DF" w:rsidP="00035BD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Aharoni"/>
          <w:sz w:val="28"/>
          <w:szCs w:val="28"/>
        </w:rPr>
      </w:pPr>
      <w:r w:rsidRPr="00BB6FD9">
        <w:rPr>
          <w:rFonts w:ascii="Times New Roman" w:hAnsi="Times New Roman" w:cs="Aharoni"/>
          <w:sz w:val="28"/>
          <w:szCs w:val="28"/>
        </w:rPr>
        <w:t>Закон СПб от 20.04.2005 № 170-20 «О профилактике безнадзорности и правонарушений несовершеннолетних»</w:t>
      </w:r>
    </w:p>
    <w:p w:rsidR="002D763E" w:rsidRPr="002D763E" w:rsidRDefault="003160DF" w:rsidP="00035BD6">
      <w:pPr>
        <w:pStyle w:val="a5"/>
        <w:numPr>
          <w:ilvl w:val="0"/>
          <w:numId w:val="14"/>
        </w:numPr>
        <w:spacing w:after="0"/>
        <w:rPr>
          <w:rFonts w:ascii="Times New Roman" w:eastAsia="Times New Roman" w:hAnsi="Times New Roman" w:cs="Aharoni"/>
          <w:sz w:val="28"/>
          <w:szCs w:val="28"/>
        </w:rPr>
      </w:pPr>
      <w:r w:rsidRPr="00BB6FD9">
        <w:rPr>
          <w:rFonts w:ascii="Times New Roman" w:eastAsia="Times New Roman" w:hAnsi="Times New Roman" w:cs="Aharoni"/>
          <w:sz w:val="28"/>
          <w:szCs w:val="28"/>
        </w:rPr>
        <w:t>Федеральный закон №120 «Об основах  системы профилактики безнадзорности и правонарушений»</w:t>
      </w:r>
    </w:p>
    <w:p w:rsidR="003160DF" w:rsidRPr="002D763E" w:rsidRDefault="003160DF" w:rsidP="00035BD6">
      <w:pPr>
        <w:pStyle w:val="a5"/>
        <w:numPr>
          <w:ilvl w:val="0"/>
          <w:numId w:val="14"/>
        </w:numPr>
        <w:rPr>
          <w:rFonts w:ascii="Times New Roman" w:eastAsia="Times New Roman" w:hAnsi="Times New Roman" w:cs="Aharoni"/>
          <w:sz w:val="28"/>
          <w:szCs w:val="28"/>
        </w:rPr>
      </w:pPr>
      <w:r>
        <w:rPr>
          <w:rFonts w:ascii="Times New Roman" w:eastAsia="Times New Roman" w:hAnsi="Times New Roman" w:cs="Aharoni"/>
          <w:sz w:val="28"/>
          <w:szCs w:val="28"/>
        </w:rPr>
        <w:t xml:space="preserve">     </w:t>
      </w:r>
      <w:r w:rsidRPr="00BB6FD9">
        <w:rPr>
          <w:rFonts w:ascii="Times New Roman" w:eastAsia="Times New Roman" w:hAnsi="Times New Roman" w:cs="Aharoni"/>
          <w:sz w:val="28"/>
          <w:szCs w:val="28"/>
        </w:rPr>
        <w:t xml:space="preserve">Устав </w:t>
      </w:r>
    </w:p>
    <w:p w:rsidR="003160DF" w:rsidRPr="00035BD6" w:rsidRDefault="00035BD6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Aharoni"/>
          <w:b/>
          <w:caps/>
          <w:color w:val="00B0F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eastAsia="Times New Roman" w:hAnsi="Times New Roman" w:cs="Aharoni"/>
          <w:b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Цель программы:</w:t>
      </w:r>
      <w:r w:rsidR="003160DF" w:rsidRPr="00035BD6">
        <w:rPr>
          <w:rFonts w:ascii="Times New Roman" w:eastAsia="Times New Roman" w:hAnsi="Times New Roman" w:cs="Aharoni"/>
          <w:b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3160DF" w:rsidRPr="002D763E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D763E" w:rsidRPr="00035BD6" w:rsidRDefault="003160DF" w:rsidP="00035BD6">
      <w:pPr>
        <w:pStyle w:val="a5"/>
        <w:numPr>
          <w:ilvl w:val="0"/>
          <w:numId w:val="1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>Организация профилактики безнадзорности и правонарушений среди несовершеннолетних, через привлечен</w:t>
      </w:r>
      <w:r w:rsidR="002D763E" w:rsidRPr="00035BD6">
        <w:rPr>
          <w:rFonts w:ascii="Times New Roman" w:eastAsia="Times New Roman" w:hAnsi="Times New Roman" w:cs="Aharoni"/>
          <w:color w:val="000000"/>
          <w:sz w:val="28"/>
          <w:szCs w:val="28"/>
        </w:rPr>
        <w:t>ие их к досуговой деятельности</w:t>
      </w:r>
    </w:p>
    <w:p w:rsidR="003160DF" w:rsidRPr="00035BD6" w:rsidRDefault="003160DF" w:rsidP="00035BD6">
      <w:pPr>
        <w:shd w:val="clear" w:color="auto" w:fill="FFFFFF"/>
        <w:spacing w:after="0"/>
        <w:ind w:firstLine="708"/>
        <w:rPr>
          <w:rFonts w:ascii="Times New Roman" w:eastAsia="Times New Roman" w:hAnsi="Times New Roman" w:cs="Aharoni"/>
          <w:b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Задачи программы: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b/>
          <w:bCs/>
          <w:color w:val="FF0000"/>
          <w:sz w:val="28"/>
          <w:szCs w:val="28"/>
        </w:rPr>
      </w:pPr>
    </w:p>
    <w:p w:rsidR="003160DF" w:rsidRPr="00C149F8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C149F8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учащихся, склонных к совершению правонарушений  и безнадзорных детей, оказавшихся в трудной жизненной ситуации;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определение причин, способствующих антиобщественным и противоправным действиям подростков;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интересов и способностей учащихся и организация их досуга через вовлечение в различные кружки и спортивные секции;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выявление неблагополучных семей и семей, находящихся в трудной жизненной ситуации и оказание им социально-психологической помощи;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вовлечение учащихся в общественную жизнь </w:t>
      </w:r>
      <w:r w:rsidR="00074F24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гимназии</w:t>
      </w: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 и класса;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определение направлений и методов социально-психологической работы с </w:t>
      </w:r>
      <w:r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несовершеннолетними, находящимися в трудной жизненной ситуации и подростками, имеющими девиантное поведение;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активное  взаимодействие педагогического коллектива с различными социальными службами в профилактике правонарушений несовершеннолетних;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проведение родительского всеобуча;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повышение правовой и психолого-педагогической компетенции преподавательского состава;</w:t>
      </w:r>
    </w:p>
    <w:p w:rsidR="003160DF" w:rsidRPr="00F90EAC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обеспечение законных интересов и защиты прав несовершеннолетнего учащегося;</w:t>
      </w:r>
    </w:p>
    <w:p w:rsidR="003160DF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C149F8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создание в образовательном учреждении благоприятного климата для учащихся</w:t>
      </w: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 xml:space="preserve"> </w:t>
      </w:r>
    </w:p>
    <w:p w:rsidR="003160DF" w:rsidRPr="00035BD6" w:rsidRDefault="003160DF" w:rsidP="00035BD6">
      <w:pPr>
        <w:pStyle w:val="a5"/>
        <w:numPr>
          <w:ilvl w:val="0"/>
          <w:numId w:val="1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</w:pPr>
      <w:r w:rsidRPr="00F90EAC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отслеживание  результат</w:t>
      </w:r>
      <w:r w:rsidR="00035BD6">
        <w:rPr>
          <w:rFonts w:ascii="Times New Roman" w:eastAsia="Times New Roman" w:hAnsi="Times New Roman" w:cs="Aharoni"/>
          <w:bCs/>
          <w:color w:val="000000" w:themeColor="text1"/>
          <w:sz w:val="28"/>
          <w:szCs w:val="28"/>
        </w:rPr>
        <w:t>ивности профилактической работы</w:t>
      </w:r>
    </w:p>
    <w:p w:rsidR="003160DF" w:rsidRPr="00035BD6" w:rsidRDefault="003160DF" w:rsidP="00035BD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Научно-методические основания</w:t>
      </w:r>
    </w:p>
    <w:p w:rsidR="003160DF" w:rsidRPr="00C518D4" w:rsidRDefault="003160DF" w:rsidP="00035B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программе сделан акцент на комплексный, системный подход, позволяющий исследовать профилактику правонарушений и безнадзорности несовершеннолетних, как много аспектную систему (А.В.Мудрик) личностно-ориентированный подход, нацеленный на улучшение положения ребенка и защиту его прав в соответствии с особенностями социального становления и существующими правовыми нормами (А.М.Нечаев), профилактическую работу с детьми «группы риска» (Л,В, Маленкова, С.В.Березин), концепции социально-психологических технологий</w:t>
      </w:r>
    </w:p>
    <w:p w:rsidR="003160DF" w:rsidRPr="00C518D4" w:rsidRDefault="003160DF" w:rsidP="00035BD6">
      <w:pPr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(М.А.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Галагузова).</w:t>
      </w:r>
    </w:p>
    <w:p w:rsidR="003160DF" w:rsidRPr="00035BD6" w:rsidRDefault="003160DF" w:rsidP="00035BD6">
      <w:pPr>
        <w:ind w:hanging="426"/>
        <w:jc w:val="both"/>
        <w:rPr>
          <w:rFonts w:ascii="Times New Roman" w:hAnsi="Times New Roman" w:cs="Aharoni"/>
          <w:color w:val="000000" w:themeColor="text1"/>
          <w:szCs w:val="24"/>
        </w:rPr>
      </w:pP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Взаимосвязь указанных подходов строится на основе     объединения    теории и практики, что позволяет предположить практический результат данной программы «Профилактики безнадзорности и правона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рушений среди несовершеннолетних</w:t>
      </w:r>
      <w:r w:rsidRPr="00C51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способствовать значительному снижению совершений правонарушений и безнадзорности  детей.</w:t>
      </w:r>
    </w:p>
    <w:p w:rsidR="003160DF" w:rsidRPr="002D763E" w:rsidRDefault="00035BD6" w:rsidP="00035BD6">
      <w:pPr>
        <w:jc w:val="both"/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                     </w:t>
      </w:r>
      <w:r w:rsidR="003160DF"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Основное содержание программы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Ведущую роль в работе с детьми, оказавшимися в трудной жизненной ситуации, отводится педагогу-психологу и  классному руководителю.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Большая целенаправленная работа проводится с этими детьми по учебной работе. Заместитель директора по УВР, классные руководители, </w:t>
      </w:r>
      <w:r w:rsidR="002D763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педагог –психолог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проводят индивидуальные беседы с детьми и их родителями по результатам учебы и поведения.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>        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Особое значение педагог-психолог уделяет диагностированию детей, оказавшимся в трудной жизненной ситуации.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Практика работы показала, что недостаточно работать с детьми, проводя беседы, консультации родителей и педагогов, посещение семей.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Создавшаяся ситуация  подсказывает необходимость создания в школе условий, которые  расширяют безопасное пространство для ребенка, где ему хорошо и интересно.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Предметом особого внимания в </w:t>
      </w:r>
      <w:r w:rsidRPr="00750153">
        <w:rPr>
          <w:rFonts w:ascii="Times New Roman" w:eastAsia="Times New Roman" w:hAnsi="Times New Roman" w:cs="Aharoni"/>
          <w:color w:val="000000"/>
          <w:sz w:val="28"/>
          <w:szCs w:val="28"/>
        </w:rPr>
        <w:t>школе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является формирование системы дополнительного образования учащихся. Чем больше ребенок будет задействован во внеурочной деятельности, тем меньше у него останется времени на совершение правонарушений.</w:t>
      </w:r>
    </w:p>
    <w:p w:rsidR="003160DF" w:rsidRDefault="003160DF" w:rsidP="00035B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 Это база для формирования досуговых предпочтений – хобби, что является расширением пространства самореализации личности и способов самовыражения.</w:t>
      </w:r>
    </w:p>
    <w:p w:rsidR="003160DF" w:rsidRPr="00035BD6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b/>
          <w:caps/>
          <w:color w:val="4C4C4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0DF" w:rsidRPr="00035BD6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b/>
          <w:caps/>
          <w:color w:val="4C4C4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</w:t>
      </w:r>
      <w:r w:rsid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Направления          </w:t>
      </w:r>
      <w:r w:rsidRPr="00035BD6">
        <w:rPr>
          <w:rFonts w:ascii="Times New Roman" w:eastAsia="Times New Roman" w:hAnsi="Times New Roman" w:cs="Aharoni"/>
          <w:b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      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Многие ребята отмечают несколько направлений деятельности, которым отдают предпочтение.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Исходя из запросов учащихся и возможностей </w:t>
      </w:r>
      <w:r w:rsidRPr="00750153">
        <w:rPr>
          <w:rFonts w:ascii="Times New Roman" w:eastAsia="Times New Roman" w:hAnsi="Times New Roman" w:cs="Aharoni"/>
          <w:color w:val="000000"/>
          <w:sz w:val="28"/>
          <w:szCs w:val="28"/>
        </w:rPr>
        <w:t>школы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, были определены направления внеурочной деятельности: художественно-эстетическое и физкультурно-оздоровительное.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Успех развития системы образования в значительной степени зависит от организации дополнительного образования в </w:t>
      </w:r>
      <w:r w:rsidRPr="00750153">
        <w:rPr>
          <w:rFonts w:ascii="Times New Roman" w:eastAsia="Times New Roman" w:hAnsi="Times New Roman" w:cs="Aharoni"/>
          <w:color w:val="000000"/>
          <w:sz w:val="28"/>
          <w:szCs w:val="28"/>
        </w:rPr>
        <w:t>школе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и досуга учащихся. Этот процесс своей целью ставит научить детей общаться, понимать друг друга, мир и жизнь, принимать и исповедовать существующие  правила нравственности.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Внеурочная  деятельность учащихся должна быть наполнена содержанием, интересным и увлекательным.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2D763E">
        <w:rPr>
          <w:rFonts w:ascii="Times New Roman" w:eastAsia="Times New Roman" w:hAnsi="Times New Roman" w:cs="Aharoni"/>
          <w:b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Наш ученик </w:t>
      </w: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– это не только школьник, но и, прежде всего, человек с многогранными интересами, запросами, стремлениями. Кто он будет, когда вырастет? Каким он будет? Это не праздные вопросы – это вопросы жизни. Чтобы воспитать человека целеустремленного, убежденного, творчески мыслящего, доброго и отзывчивого, необходимо продумать систему работы во внеурочное время.</w:t>
      </w:r>
    </w:p>
    <w:p w:rsidR="003160DF" w:rsidRPr="00BB6FD9" w:rsidRDefault="003160DF" w:rsidP="00035BD6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В современных условиях главной целью воспитания является развитие и совершенствование личностных качеств ребенка. Сейчас в большей степени от школы зависит, каким человеком в будущем станет  наш учащийся. С этой целью школа, уже не первый год, изучает уровень воспитанности каждого школьника. Результаты данной работы зависят не только от объективных факторов, но и от профессионализма учителя, его отношения к детям, желание изменить ситуацию к лучшему.</w:t>
      </w:r>
    </w:p>
    <w:p w:rsidR="003160DF" w:rsidRPr="007F4555" w:rsidRDefault="003160DF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  <w:r w:rsidRPr="007F4555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 </w:t>
      </w:r>
    </w:p>
    <w:p w:rsidR="003160DF" w:rsidRPr="00BB6FD9" w:rsidRDefault="00237BDC" w:rsidP="00237BDC">
      <w:pPr>
        <w:shd w:val="clear" w:color="auto" w:fill="FFFFFF"/>
        <w:tabs>
          <w:tab w:val="left" w:pos="1937"/>
        </w:tabs>
        <w:spacing w:after="0"/>
        <w:rPr>
          <w:rFonts w:ascii="Tahoma" w:eastAsia="Times New Roman" w:hAnsi="Tahoma" w:cs="Aharoni"/>
          <w:color w:val="4C4C4F"/>
          <w:sz w:val="28"/>
          <w:szCs w:val="28"/>
        </w:rPr>
      </w:pPr>
      <w:r>
        <w:rPr>
          <w:rFonts w:ascii="Tahoma" w:eastAsia="Times New Roman" w:hAnsi="Tahoma" w:cs="Aharoni"/>
          <w:color w:val="4C4C4F"/>
          <w:sz w:val="28"/>
          <w:szCs w:val="28"/>
        </w:rPr>
        <w:tab/>
      </w:r>
      <w:r w:rsidR="00EE1972">
        <w:rPr>
          <w:rFonts w:ascii="Times New Roman" w:eastAsia="Times New Roman" w:hAnsi="Times New Roman" w:cs="Aharoni"/>
          <w:color w:val="000000"/>
          <w:sz w:val="28"/>
          <w:szCs w:val="28"/>
        </w:rPr>
        <w:t>  </w:t>
      </w:r>
      <w:r w:rsidR="003160DF" w:rsidRPr="00EE1972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Содержание работы на этапах программы</w:t>
      </w:r>
    </w:p>
    <w:p w:rsidR="003160DF" w:rsidRPr="00EE1972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b/>
          <w:color w:val="4C4C4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 этап. Подготовительный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совершенствование нормативно – правовой базы;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укрепление межведомственного сотрудничества;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обобщение имеющегося опыта работы, ориентированного на профилактику правонарушений;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поиск форм и методов вовлечения учащихся во внеурочную деятельность;</w:t>
      </w:r>
    </w:p>
    <w:p w:rsidR="003160DF" w:rsidRPr="00EE1972" w:rsidRDefault="003160DF" w:rsidP="00035BD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создание системы внеурочной деятельности.</w:t>
      </w:r>
    </w:p>
    <w:p w:rsidR="003160DF" w:rsidRPr="00EE1972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b/>
          <w:color w:val="4C4C4F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II этап. Внедрение</w:t>
      </w:r>
    </w:p>
    <w:p w:rsidR="003160DF" w:rsidRPr="00EE1972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3160DF" w:rsidRPr="00EE1972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поведения;</w:t>
      </w:r>
    </w:p>
    <w:p w:rsidR="003160DF" w:rsidRPr="00237BDC" w:rsidRDefault="003160DF" w:rsidP="00035BD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вовлечение группы учащихся во внеурочную деятельность.</w:t>
      </w:r>
    </w:p>
    <w:p w:rsidR="003160DF" w:rsidRPr="00BB6FD9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b/>
          <w:bCs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III этап. Отслеживание и анализ результатов</w:t>
      </w:r>
    </w:p>
    <w:p w:rsidR="003160DF" w:rsidRPr="00BB6FD9" w:rsidRDefault="003160DF" w:rsidP="00035BD6">
      <w:pPr>
        <w:shd w:val="clear" w:color="auto" w:fill="FFFFFF"/>
        <w:spacing w:after="0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  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обработка и интерпретация полученной в ходе реализации программы информации;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соотношение результатов реализации программы с поставленными целями и задачами</w:t>
      </w:r>
    </w:p>
    <w:p w:rsidR="003160DF" w:rsidRPr="00EE1972" w:rsidRDefault="003160DF" w:rsidP="00035BD6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EE1972">
        <w:rPr>
          <w:rFonts w:ascii="Times New Roman" w:eastAsia="Times New Roman" w:hAnsi="Times New Roman" w:cs="Aharoni"/>
          <w:color w:val="000000"/>
          <w:sz w:val="28"/>
          <w:szCs w:val="28"/>
        </w:rPr>
        <w:t>– определение перспектив развития школы в этом направлении.</w:t>
      </w:r>
    </w:p>
    <w:p w:rsidR="003160DF" w:rsidRPr="00F12F7D" w:rsidRDefault="003160DF" w:rsidP="00035BD6">
      <w:pPr>
        <w:shd w:val="clear" w:color="auto" w:fill="FFFFFF"/>
        <w:spacing w:after="0"/>
        <w:jc w:val="both"/>
        <w:rPr>
          <w:rFonts w:ascii="Tahoma" w:eastAsia="Times New Roman" w:hAnsi="Tahoma" w:cs="Aharoni"/>
          <w:color w:val="4C4C4F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 </w:t>
      </w:r>
    </w:p>
    <w:p w:rsidR="00EE1972" w:rsidRDefault="00EE1972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035BD6" w:rsidRDefault="00035BD6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035BD6" w:rsidRDefault="00035BD6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77183D" w:rsidRDefault="0077183D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77183D" w:rsidRDefault="0077183D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035BD6" w:rsidRDefault="00035BD6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035BD6" w:rsidRDefault="00035BD6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035BD6" w:rsidRPr="00BB6FD9" w:rsidRDefault="00035BD6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</w:p>
    <w:p w:rsidR="003160DF" w:rsidRPr="00EE1972" w:rsidRDefault="003160DF" w:rsidP="00035BD6">
      <w:pPr>
        <w:shd w:val="clear" w:color="auto" w:fill="FFFFFF"/>
        <w:spacing w:after="0"/>
        <w:ind w:left="1416"/>
        <w:rPr>
          <w:rFonts w:ascii="Tahoma" w:eastAsia="Times New Roman" w:hAnsi="Tahoma" w:cs="Aharoni"/>
          <w:b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1972">
        <w:rPr>
          <w:rFonts w:ascii="Times New Roman" w:eastAsia="Times New Roman" w:hAnsi="Times New Roman" w:cs="Aharoni"/>
          <w:b/>
          <w:bCs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Направление деятельности и сроки совместной работы</w:t>
      </w:r>
    </w:p>
    <w:p w:rsidR="003160DF" w:rsidRPr="00EE1972" w:rsidRDefault="003160DF" w:rsidP="00035BD6">
      <w:pPr>
        <w:shd w:val="clear" w:color="auto" w:fill="FFFFFF"/>
        <w:spacing w:after="0"/>
        <w:ind w:firstLine="708"/>
        <w:rPr>
          <w:rFonts w:ascii="Tahoma" w:eastAsia="Times New Roman" w:hAnsi="Tahoma" w:cs="Aharoni"/>
          <w:b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1972">
        <w:rPr>
          <w:rFonts w:ascii="Times New Roman" w:eastAsia="Times New Roman" w:hAnsi="Times New Roman" w:cs="Aharoni"/>
          <w:b/>
          <w:bCs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 предупреждению правонарушений  среди несовершеннолетних</w:t>
      </w:r>
    </w:p>
    <w:p w:rsidR="003160DF" w:rsidRPr="00EE1972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olor w:val="C0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-5"/>
        <w:tblpPr w:leftFromText="180" w:rightFromText="180" w:vertAnchor="text" w:horzAnchor="margin" w:tblpXSpec="center" w:tblpY="177"/>
        <w:tblW w:w="10121" w:type="dxa"/>
        <w:tblLayout w:type="fixed"/>
        <w:tblLook w:val="04A0" w:firstRow="1" w:lastRow="0" w:firstColumn="1" w:lastColumn="0" w:noHBand="0" w:noVBand="1"/>
      </w:tblPr>
      <w:tblGrid>
        <w:gridCol w:w="484"/>
        <w:gridCol w:w="4609"/>
        <w:gridCol w:w="65"/>
        <w:gridCol w:w="1796"/>
        <w:gridCol w:w="138"/>
        <w:gridCol w:w="2527"/>
        <w:gridCol w:w="266"/>
        <w:gridCol w:w="236"/>
      </w:tblGrid>
      <w:tr w:rsidR="00EE1972" w:rsidRPr="00BB6FD9" w:rsidTr="00EE1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BB6FD9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4C4C4F"/>
                <w:sz w:val="24"/>
                <w:szCs w:val="24"/>
              </w:rPr>
            </w:pPr>
            <w:r w:rsidRPr="00BB6FD9">
              <w:rPr>
                <w:rFonts w:ascii="Times New Roman" w:eastAsia="Times New Roman" w:hAnsi="Times New Roman" w:cs="Aharoni"/>
                <w:b w:val="0"/>
                <w:bCs w:val="0"/>
                <w:color w:val="4C4C4F"/>
                <w:sz w:val="24"/>
                <w:szCs w:val="24"/>
              </w:rPr>
              <w:t>№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</w:t>
            </w:r>
            <w:r w:rsidRPr="00EE1972"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ероприятия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Pr="00EE1972"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роки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Pr="00EE1972">
              <w:rPr>
                <w:rFonts w:ascii="Times New Roman" w:eastAsia="Times New Roman" w:hAnsi="Times New Roman" w:cs="Aharoni"/>
                <w:bCs w:val="0"/>
                <w:color w:val="0D0D0D" w:themeColor="text1" w:themeTint="F2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тветственные</w:t>
            </w:r>
          </w:p>
        </w:tc>
        <w:tc>
          <w:tcPr>
            <w:tcW w:w="236" w:type="dxa"/>
            <w:hideMark/>
          </w:tcPr>
          <w:p w:rsidR="00EE1972" w:rsidRPr="00BB6FD9" w:rsidRDefault="00EE1972" w:rsidP="00035BD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4C4C4F"/>
                <w:sz w:val="20"/>
                <w:szCs w:val="20"/>
              </w:rPr>
            </w:pPr>
            <w:r w:rsidRPr="00BB6FD9">
              <w:rPr>
                <w:rFonts w:ascii="Times New Roman" w:eastAsia="Times New Roman" w:hAnsi="Times New Roman" w:cs="Aharoni"/>
                <w:color w:val="4C4C4F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  <w:lang w:val="en-US"/>
              </w:rPr>
              <w:t>I</w:t>
            </w:r>
          </w:p>
        </w:tc>
        <w:tc>
          <w:tcPr>
            <w:tcW w:w="9401" w:type="dxa"/>
            <w:gridSpan w:val="6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Организационные вопросы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Сверка списков неполных, многодетных, малообеспеч</w:t>
            </w:r>
            <w:r w:rsidR="00397C75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енных, неблагополучных семей. 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8530AF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Сверка  списков учащихся, состоящих на учете в ПДН.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Инспектор  ПДН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Оформление  социального  паспорта школы.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социальный педагог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397C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Доведение своевременной  информации до  инспектора ПДН о совершенных правонарушениях и преступлениях учащимися </w:t>
            </w:r>
            <w:r w:rsidR="00397C75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гимназии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социальный педагог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заседаний Совета по профилактике правонарушений, малых педсоветов, совещаний  при директоре по вопросам учебы и дисциплины учащихся «группы риска», из неблагополучных семей.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Администрация школы</w:t>
            </w:r>
          </w:p>
          <w:p w:rsidR="00D569D8" w:rsidRPr="00EE1972" w:rsidRDefault="00D569D8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Зам. директора по ВР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рейдов администрацией, классным руководителем в неблагополучные семьи.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397C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Корректировка  плана работы по профилактике правонарушений и преступлений среди учащихся </w:t>
            </w:r>
            <w:r w:rsidR="00397C75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гимназии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D569D8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Зам. директора по ВР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Ведение  школьной документации, по проводимой работе с «трудными» подростками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8530AF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</w:t>
            </w:r>
            <w:r w:rsidR="00EE1972"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-психолог</w:t>
            </w:r>
            <w:r w:rsidR="00EE1972"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674" w:type="dxa"/>
            <w:gridSpan w:val="2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Создание банка данных по вопросу профилактики и предупреждения правонарушений</w:t>
            </w:r>
          </w:p>
        </w:tc>
        <w:tc>
          <w:tcPr>
            <w:tcW w:w="1796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По мере необходимости</w:t>
            </w:r>
          </w:p>
        </w:tc>
        <w:tc>
          <w:tcPr>
            <w:tcW w:w="2931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   </w:t>
            </w:r>
            <w:r w:rsidR="008530AF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Зам. директора по ВР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  <w:lang w:val="en-US"/>
              </w:rPr>
              <w:t>II</w:t>
            </w:r>
          </w:p>
        </w:tc>
        <w:tc>
          <w:tcPr>
            <w:tcW w:w="9401" w:type="dxa"/>
            <w:gridSpan w:val="6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/>
                <w:bCs/>
                <w:color w:val="0D0D0D" w:themeColor="text1" w:themeTint="F2"/>
                <w:sz w:val="24"/>
                <w:szCs w:val="24"/>
              </w:rPr>
              <w:t>Работа педагогического  коллектива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Организовывать лекции, беседы с классными руководителями по вопросам работы с детьми, состоящими на внутришкольном учете, КДН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8530AF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Педагог-психолог</w:t>
            </w:r>
            <w:r w:rsidR="00EE1972"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 </w:t>
            </w:r>
          </w:p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  <w:lang w:val="en-US"/>
              </w:rPr>
              <w:t>III</w:t>
            </w:r>
          </w:p>
        </w:tc>
        <w:tc>
          <w:tcPr>
            <w:tcW w:w="9135" w:type="dxa"/>
            <w:gridSpan w:val="5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 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b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/>
                <w:bCs/>
                <w:color w:val="0D0D0D" w:themeColor="text1" w:themeTint="F2"/>
                <w:sz w:val="24"/>
                <w:szCs w:val="24"/>
              </w:rPr>
              <w:t>Работа с учащимися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Выявление учащихся, склонных к совершению правонарушений и проведение ранней профилактики с использованием всех форм работы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Изучение положения  учащихся, состоящих на ВШУ, в семье, характер взаимоотношений в ней, педагогическое влияние семьи, пути и способы оптимизации этого влияния.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педагог, Педагог-психолог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Ведение систематического  контроля над успеваемостью и посещаемостью учащихся.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</w:p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09" w:type="dxa"/>
            <w:hideMark/>
          </w:tcPr>
          <w:p w:rsidR="00EE1972" w:rsidRPr="00EE1972" w:rsidRDefault="00EE1972" w:rsidP="0077183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Вовлечение  учащихся в общественную деятельность </w:t>
            </w:r>
            <w:r w:rsidR="0077183D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гимназии</w:t>
            </w: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 xml:space="preserve"> и класса.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занятости учащихся в кружках, секциях, клубах.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встреч с инспектором ПДН с целью просвещения учащихся.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1858B8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  <w:lang w:val="en-US"/>
              </w:rPr>
              <w:t>IV</w:t>
            </w:r>
          </w:p>
        </w:tc>
        <w:tc>
          <w:tcPr>
            <w:tcW w:w="9135" w:type="dxa"/>
            <w:gridSpan w:val="5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/>
                <w:bCs/>
                <w:color w:val="0D0D0D" w:themeColor="text1" w:themeTint="F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Работа с родителями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Доведение информации  до родителей  о  работе  с ребенком дома,  об организации его учебного  и свободного времени.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Организация  встреч инспектора ПДН с родителями учащихся.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D569D8" w:rsidP="00035B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Зам. директора по ВР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EE1972" w:rsidRPr="00EE1972" w:rsidTr="00EE1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 w:val="0"/>
                <w:bCs w:val="0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09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bCs/>
                <w:color w:val="0D0D0D" w:themeColor="text1" w:themeTint="F2"/>
                <w:sz w:val="24"/>
                <w:szCs w:val="24"/>
              </w:rPr>
              <w:t>Проведение  родительских собраний с участием инспектора ПДН и предупреждением  родителей об ответственности за правонарушения и преступления их ребенка.</w:t>
            </w:r>
          </w:p>
        </w:tc>
        <w:tc>
          <w:tcPr>
            <w:tcW w:w="1999" w:type="dxa"/>
            <w:gridSpan w:val="3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весь год</w:t>
            </w:r>
          </w:p>
        </w:tc>
        <w:tc>
          <w:tcPr>
            <w:tcW w:w="2527" w:type="dxa"/>
            <w:hideMark/>
          </w:tcPr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Администрация,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Классный руководитель,</w:t>
            </w:r>
          </w:p>
          <w:p w:rsidR="00EE1972" w:rsidRPr="00EE1972" w:rsidRDefault="00EE1972" w:rsidP="00035B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4"/>
                <w:szCs w:val="24"/>
              </w:rPr>
              <w:t>инспектор ПДН</w:t>
            </w:r>
          </w:p>
        </w:tc>
        <w:tc>
          <w:tcPr>
            <w:tcW w:w="26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6" w:type="dxa"/>
            <w:hideMark/>
          </w:tcPr>
          <w:p w:rsidR="00EE1972" w:rsidRPr="00EE1972" w:rsidRDefault="00EE1972" w:rsidP="00035BD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</w:pPr>
            <w:r w:rsidRPr="00EE1972">
              <w:rPr>
                <w:rFonts w:ascii="Times New Roman" w:eastAsia="Times New Roman" w:hAnsi="Times New Roman" w:cs="Aharoni"/>
                <w:color w:val="0D0D0D" w:themeColor="text1" w:themeTint="F2"/>
                <w:sz w:val="20"/>
                <w:szCs w:val="20"/>
              </w:rPr>
              <w:t> </w:t>
            </w:r>
          </w:p>
        </w:tc>
      </w:tr>
    </w:tbl>
    <w:p w:rsidR="003160DF" w:rsidRPr="001858B8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color w:val="4C4C4F"/>
          <w:sz w:val="20"/>
          <w:szCs w:val="20"/>
        </w:rPr>
      </w:pPr>
      <w:r w:rsidRPr="00BB6FD9">
        <w:rPr>
          <w:rFonts w:ascii="Times New Roman" w:eastAsia="Times New Roman" w:hAnsi="Times New Roman" w:cs="Aharoni"/>
          <w:color w:val="000000"/>
          <w:sz w:val="20"/>
          <w:szCs w:val="20"/>
        </w:rPr>
        <w:t> </w:t>
      </w:r>
      <w:r w:rsidRPr="00BB6FD9">
        <w:rPr>
          <w:rFonts w:ascii="Times New Roman" w:eastAsia="Times New Roman" w:hAnsi="Times New Roman" w:cs="Aharoni"/>
          <w:b/>
          <w:bCs/>
          <w:color w:val="000000"/>
          <w:sz w:val="20"/>
          <w:szCs w:val="20"/>
        </w:rPr>
        <w:t> </w:t>
      </w:r>
    </w:p>
    <w:p w:rsidR="003160DF" w:rsidRPr="001858B8" w:rsidRDefault="003160DF" w:rsidP="00035BD6">
      <w:pP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858B8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Условия реализации данной программы:</w:t>
      </w:r>
    </w:p>
    <w:p w:rsidR="003160DF" w:rsidRPr="00A35D8C" w:rsidRDefault="003160DF" w:rsidP="00035B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подход и диагностика причин, способствующих совершению правонарушений несовершеннолетними</w:t>
      </w:r>
    </w:p>
    <w:p w:rsidR="003160DF" w:rsidRPr="00A35D8C" w:rsidRDefault="003160DF" w:rsidP="00035B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Тесное взаимодействие между педагогическим коллективом, родителями, учащимися и органами социальной помощи.</w:t>
      </w:r>
    </w:p>
    <w:p w:rsidR="003160DF" w:rsidRPr="001858B8" w:rsidRDefault="00035BD6" w:rsidP="00035BD6">
      <w:pP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160DF" w:rsidRPr="001858B8">
        <w:rPr>
          <w:rFonts w:ascii="Times New Roman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Точки риска:</w:t>
      </w:r>
    </w:p>
    <w:p w:rsidR="003160DF" w:rsidRPr="00A35D8C" w:rsidRDefault="003160DF" w:rsidP="00035BD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взаимодействие между педагогическим коллективом, учащимися и родителями</w:t>
      </w:r>
    </w:p>
    <w:p w:rsidR="003160DF" w:rsidRPr="00A35D8C" w:rsidRDefault="003160DF" w:rsidP="00035BD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недостаточное взаимодействие между образовательным учреждением и социальными службами</w:t>
      </w:r>
    </w:p>
    <w:p w:rsidR="003160DF" w:rsidRPr="00A35D8C" w:rsidRDefault="003160DF" w:rsidP="00035BD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8C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образовательному учреждению охватить всех детей во внеурочное время по интересам и способностям</w:t>
      </w:r>
    </w:p>
    <w:p w:rsidR="003160DF" w:rsidRPr="00035BD6" w:rsidRDefault="003160DF" w:rsidP="00035BD6">
      <w:pPr>
        <w:shd w:val="clear" w:color="auto" w:fill="FFFFFF"/>
        <w:spacing w:after="0"/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0DF" w:rsidRPr="00035BD6" w:rsidRDefault="003160DF" w:rsidP="00035BD6">
      <w:pPr>
        <w:shd w:val="clear" w:color="auto" w:fill="FFFFFF"/>
        <w:spacing w:after="0"/>
        <w:jc w:val="center"/>
        <w:rPr>
          <w:rFonts w:ascii="Tahoma" w:eastAsia="Times New Roman" w:hAnsi="Tahoma" w:cs="Aharoni"/>
          <w:b/>
          <w:caps/>
          <w:color w:val="4C4C4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35BD6">
        <w:rPr>
          <w:rFonts w:ascii="Times New Roman" w:eastAsia="Times New Roman" w:hAnsi="Times New Roman" w:cs="Aharoni"/>
          <w:b/>
          <w:bCs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Предполагаемый результат</w:t>
      </w:r>
    </w:p>
    <w:p w:rsidR="003160DF" w:rsidRPr="00BB6FD9" w:rsidRDefault="003160DF" w:rsidP="00035BD6">
      <w:pPr>
        <w:shd w:val="clear" w:color="auto" w:fill="FFFFFF"/>
        <w:spacing w:after="0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>           </w:t>
      </w:r>
    </w:p>
    <w:p w:rsidR="003160DF" w:rsidRPr="00FC44A6" w:rsidRDefault="003160DF" w:rsidP="00035BD6">
      <w:pPr>
        <w:jc w:val="both"/>
        <w:rPr>
          <w:rFonts w:ascii="Times New Roman" w:hAnsi="Times New Roman" w:cs="Aharoni"/>
          <w:color w:val="000000" w:themeColor="text1"/>
          <w:szCs w:val="24"/>
        </w:rPr>
      </w:pPr>
      <w:r w:rsidRPr="00BB6F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        Организация профилактической деятельности, способствующей значительному снижению совершений правонарушений </w:t>
      </w:r>
      <w:r>
        <w:rPr>
          <w:rFonts w:ascii="Times New Roman" w:eastAsia="Times New Roman" w:hAnsi="Times New Roman" w:cs="Aharoni"/>
          <w:color w:val="FF0000"/>
          <w:sz w:val="28"/>
          <w:szCs w:val="28"/>
        </w:rPr>
        <w:t xml:space="preserve"> </w:t>
      </w:r>
      <w:r w:rsidRPr="00FC44A6"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и безнадзорности среди несовершеннолетних</w:t>
      </w:r>
      <w:r>
        <w:rPr>
          <w:rFonts w:ascii="Times New Roman" w:eastAsia="Times New Roman" w:hAnsi="Times New Roman" w:cs="Aharoni"/>
          <w:color w:val="000000" w:themeColor="text1"/>
          <w:sz w:val="28"/>
          <w:szCs w:val="28"/>
        </w:rPr>
        <w:t>.</w:t>
      </w:r>
    </w:p>
    <w:p w:rsidR="003160DF" w:rsidRPr="00BB6FD9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035BD6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035BD6" w:rsidRDefault="00035BD6" w:rsidP="003160DF">
      <w:pPr>
        <w:rPr>
          <w:rFonts w:cs="Aharoni"/>
          <w:b/>
          <w:color w:val="000000" w:themeColor="text1"/>
          <w:sz w:val="28"/>
          <w:szCs w:val="28"/>
        </w:rPr>
      </w:pPr>
    </w:p>
    <w:p w:rsidR="003160DF" w:rsidRDefault="003160DF" w:rsidP="00F51452">
      <w:pPr>
        <w:rPr>
          <w:rFonts w:cs="Aharoni"/>
          <w:b/>
          <w:color w:val="000000" w:themeColor="text1"/>
          <w:sz w:val="28"/>
          <w:szCs w:val="28"/>
        </w:rPr>
      </w:pPr>
    </w:p>
    <w:sectPr w:rsidR="003160DF" w:rsidSect="00E75AC4">
      <w:footerReference w:type="default" r:id="rId10"/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A6" w:rsidRDefault="004549A6">
      <w:pPr>
        <w:spacing w:after="0" w:line="240" w:lineRule="auto"/>
      </w:pPr>
      <w:r>
        <w:separator/>
      </w:r>
    </w:p>
  </w:endnote>
  <w:endnote w:type="continuationSeparator" w:id="0">
    <w:p w:rsidR="004549A6" w:rsidRDefault="0045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899868"/>
      <w:docPartObj>
        <w:docPartGallery w:val="Page Numbers (Bottom of Page)"/>
        <w:docPartUnique/>
      </w:docPartObj>
    </w:sdtPr>
    <w:sdtEndPr/>
    <w:sdtContent>
      <w:p w:rsidR="00035BD6" w:rsidRDefault="00035B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419">
          <w:rPr>
            <w:noProof/>
          </w:rPr>
          <w:t>1</w:t>
        </w:r>
        <w:r>
          <w:fldChar w:fldCharType="end"/>
        </w:r>
      </w:p>
    </w:sdtContent>
  </w:sdt>
  <w:p w:rsidR="0060242C" w:rsidRDefault="006024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A6" w:rsidRDefault="004549A6">
      <w:pPr>
        <w:spacing w:after="0" w:line="240" w:lineRule="auto"/>
      </w:pPr>
      <w:r>
        <w:separator/>
      </w:r>
    </w:p>
  </w:footnote>
  <w:footnote w:type="continuationSeparator" w:id="0">
    <w:p w:rsidR="004549A6" w:rsidRDefault="0045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941D"/>
      </v:shape>
    </w:pict>
  </w:numPicBullet>
  <w:abstractNum w:abstractNumId="0">
    <w:nsid w:val="19F1689E"/>
    <w:multiLevelType w:val="hybridMultilevel"/>
    <w:tmpl w:val="923441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A60B8"/>
    <w:multiLevelType w:val="hybridMultilevel"/>
    <w:tmpl w:val="3B42B724"/>
    <w:lvl w:ilvl="0" w:tplc="B306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01EB3"/>
    <w:multiLevelType w:val="hybridMultilevel"/>
    <w:tmpl w:val="E52EA4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3B15DF"/>
    <w:multiLevelType w:val="hybridMultilevel"/>
    <w:tmpl w:val="7F02D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8DA5270"/>
    <w:multiLevelType w:val="hybridMultilevel"/>
    <w:tmpl w:val="D2129FB2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CA0FE0"/>
    <w:multiLevelType w:val="hybridMultilevel"/>
    <w:tmpl w:val="8DD242C0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F5A2F01"/>
    <w:multiLevelType w:val="hybridMultilevel"/>
    <w:tmpl w:val="E64A308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6A601AF"/>
    <w:multiLevelType w:val="hybridMultilevel"/>
    <w:tmpl w:val="8708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60394"/>
    <w:multiLevelType w:val="hybridMultilevel"/>
    <w:tmpl w:val="03A653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842CE"/>
    <w:multiLevelType w:val="hybridMultilevel"/>
    <w:tmpl w:val="548CF1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F1CFD"/>
    <w:multiLevelType w:val="hybridMultilevel"/>
    <w:tmpl w:val="A034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47D9B"/>
    <w:multiLevelType w:val="hybridMultilevel"/>
    <w:tmpl w:val="04B014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36873"/>
    <w:multiLevelType w:val="hybridMultilevel"/>
    <w:tmpl w:val="E688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36B75"/>
    <w:multiLevelType w:val="hybridMultilevel"/>
    <w:tmpl w:val="80E8BBBC"/>
    <w:lvl w:ilvl="0" w:tplc="04190007">
      <w:start w:val="1"/>
      <w:numFmt w:val="bullet"/>
      <w:lvlText w:val=""/>
      <w:lvlPicBulletId w:val="0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4F3EE1"/>
    <w:multiLevelType w:val="hybridMultilevel"/>
    <w:tmpl w:val="FA6467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6754C"/>
    <w:multiLevelType w:val="hybridMultilevel"/>
    <w:tmpl w:val="81A626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652A0"/>
    <w:multiLevelType w:val="hybridMultilevel"/>
    <w:tmpl w:val="0350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6"/>
  </w:num>
  <w:num w:numId="7">
    <w:abstractNumId w:val="10"/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DF"/>
    <w:rsid w:val="00035BD6"/>
    <w:rsid w:val="00074F24"/>
    <w:rsid w:val="000C5873"/>
    <w:rsid w:val="000E5090"/>
    <w:rsid w:val="000F52F6"/>
    <w:rsid w:val="00135D7C"/>
    <w:rsid w:val="00170419"/>
    <w:rsid w:val="00182A09"/>
    <w:rsid w:val="001858B8"/>
    <w:rsid w:val="001E3742"/>
    <w:rsid w:val="00204DC4"/>
    <w:rsid w:val="00237BDC"/>
    <w:rsid w:val="002B22C1"/>
    <w:rsid w:val="002D763E"/>
    <w:rsid w:val="003160DF"/>
    <w:rsid w:val="00372F92"/>
    <w:rsid w:val="00384FA8"/>
    <w:rsid w:val="00397C75"/>
    <w:rsid w:val="004549A6"/>
    <w:rsid w:val="005703EF"/>
    <w:rsid w:val="00584065"/>
    <w:rsid w:val="0060242C"/>
    <w:rsid w:val="006A1AF9"/>
    <w:rsid w:val="006B68E0"/>
    <w:rsid w:val="00750153"/>
    <w:rsid w:val="0077183D"/>
    <w:rsid w:val="007F4555"/>
    <w:rsid w:val="008530AF"/>
    <w:rsid w:val="00B45B22"/>
    <w:rsid w:val="00D310D8"/>
    <w:rsid w:val="00D569D8"/>
    <w:rsid w:val="00E75AC4"/>
    <w:rsid w:val="00EE1972"/>
    <w:rsid w:val="00F37E52"/>
    <w:rsid w:val="00F51452"/>
    <w:rsid w:val="00FD6C48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60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1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60D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160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60DF"/>
    <w:rPr>
      <w:color w:val="0000FF"/>
      <w:u w:val="single"/>
    </w:rPr>
  </w:style>
  <w:style w:type="character" w:customStyle="1" w:styleId="s10">
    <w:name w:val="s_10"/>
    <w:basedOn w:val="a0"/>
    <w:rsid w:val="003160DF"/>
  </w:style>
  <w:style w:type="character" w:styleId="a7">
    <w:name w:val="Strong"/>
    <w:basedOn w:val="a0"/>
    <w:uiPriority w:val="22"/>
    <w:qFormat/>
    <w:rsid w:val="003160D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16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316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Light Grid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Normal (Web)"/>
    <w:basedOn w:val="a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5BD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5B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60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1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60D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160D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60DF"/>
    <w:rPr>
      <w:color w:val="0000FF"/>
      <w:u w:val="single"/>
    </w:rPr>
  </w:style>
  <w:style w:type="character" w:customStyle="1" w:styleId="s10">
    <w:name w:val="s_10"/>
    <w:basedOn w:val="a0"/>
    <w:rsid w:val="003160DF"/>
  </w:style>
  <w:style w:type="character" w:styleId="a7">
    <w:name w:val="Strong"/>
    <w:basedOn w:val="a0"/>
    <w:uiPriority w:val="22"/>
    <w:qFormat/>
    <w:rsid w:val="003160D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16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316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Light Grid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EE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Normal (Web)"/>
    <w:basedOn w:val="a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5BD6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5B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9753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2002-01-30T00:33:00Z</cp:lastPrinted>
  <dcterms:created xsi:type="dcterms:W3CDTF">2017-06-07T13:52:00Z</dcterms:created>
  <dcterms:modified xsi:type="dcterms:W3CDTF">2017-06-07T13:52:00Z</dcterms:modified>
</cp:coreProperties>
</file>