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Памятка для государственных гражданских служащих и муниципальных служащих по вопросам </w:t>
      </w:r>
      <w:hyperlink r:id="rId5" w:tooltip="Взяточничество" w:history="1">
        <w:r w:rsidRPr="00E23A77">
          <w:rPr>
            <w:rFonts w:ascii="Tahoma" w:eastAsia="Times New Roman" w:hAnsi="Tahoma" w:cs="Tahoma"/>
            <w:b/>
            <w:bCs/>
            <w:color w:val="743399"/>
            <w:sz w:val="21"/>
            <w:szCs w:val="21"/>
            <w:bdr w:val="none" w:sz="0" w:space="0" w:color="auto" w:frame="1"/>
            <w:lang w:eastAsia="ru-RU"/>
          </w:rPr>
          <w:t>взяточничества</w:t>
        </w:r>
      </w:hyperlink>
      <w:r w:rsidRPr="00E23A77">
        <w:rPr>
          <w:rFonts w:ascii="Tahoma" w:eastAsia="Times New Roman" w:hAnsi="Tahoma" w:cs="Tahoma"/>
          <w:b/>
          <w:bCs/>
          <w:color w:val="000000"/>
          <w:sz w:val="21"/>
          <w:szCs w:val="21"/>
          <w:bdr w:val="none" w:sz="0" w:space="0" w:color="auto" w:frame="1"/>
          <w:lang w:eastAsia="ru-RU"/>
        </w:rPr>
        <w:t>и применения мер ответственности за получение и дачу взятки.</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Взятка</w:t>
      </w:r>
      <w:r w:rsidRPr="00E23A77">
        <w:rPr>
          <w:rFonts w:ascii="Tahoma" w:eastAsia="Times New Roman" w:hAnsi="Tahoma" w:cs="Tahoma"/>
          <w:color w:val="000000"/>
          <w:sz w:val="21"/>
          <w:szCs w:val="21"/>
          <w:lang w:eastAsia="ru-RU"/>
        </w:rPr>
        <w:t> — принимаемые должностным лицом материальные ценности (предметы или </w:t>
      </w:r>
      <w:hyperlink r:id="rId6" w:history="1">
        <w:r w:rsidRPr="00E23A77">
          <w:rPr>
            <w:rFonts w:ascii="Tahoma" w:eastAsia="Times New Roman" w:hAnsi="Tahoma" w:cs="Tahoma"/>
            <w:color w:val="743399"/>
            <w:sz w:val="21"/>
            <w:szCs w:val="21"/>
            <w:bdr w:val="none" w:sz="0" w:space="0" w:color="auto" w:frame="1"/>
            <w:lang w:eastAsia="ru-RU"/>
          </w:rPr>
          <w:t>деньги</w:t>
        </w:r>
      </w:hyperlink>
      <w:r w:rsidRPr="00E23A77">
        <w:rPr>
          <w:rFonts w:ascii="Tahoma" w:eastAsia="Times New Roman" w:hAnsi="Tahoma" w:cs="Tahoma"/>
          <w:color w:val="000000"/>
          <w:sz w:val="21"/>
          <w:szCs w:val="21"/>
          <w:lang w:eastAsia="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Предметом взяточничества могут быть: </w:t>
      </w:r>
      <w:r w:rsidRPr="00E23A77">
        <w:rPr>
          <w:rFonts w:ascii="Tahoma" w:eastAsia="Times New Roman" w:hAnsi="Tahoma" w:cs="Tahoma"/>
          <w:color w:val="000000"/>
          <w:sz w:val="21"/>
          <w:szCs w:val="21"/>
          <w:lang w:eastAsia="ru-RU"/>
        </w:rPr>
        <w:t>деньги, </w:t>
      </w:r>
      <w:hyperlink r:id="rId7" w:tooltip="Ценные бумаги" w:history="1">
        <w:r w:rsidRPr="00E23A77">
          <w:rPr>
            <w:rFonts w:ascii="Tahoma" w:eastAsia="Times New Roman" w:hAnsi="Tahoma" w:cs="Tahoma"/>
            <w:color w:val="743399"/>
            <w:sz w:val="21"/>
            <w:szCs w:val="21"/>
            <w:bdr w:val="none" w:sz="0" w:space="0" w:color="auto" w:frame="1"/>
            <w:lang w:eastAsia="ru-RU"/>
          </w:rPr>
          <w:t>ценные бумаги</w:t>
        </w:r>
      </w:hyperlink>
      <w:r w:rsidRPr="00E23A77">
        <w:rPr>
          <w:rFonts w:ascii="Tahoma" w:eastAsia="Times New Roman" w:hAnsi="Tahoma" w:cs="Tahoma"/>
          <w:color w:val="000000"/>
          <w:sz w:val="21"/>
          <w:szCs w:val="21"/>
          <w:lang w:eastAsia="ru-RU"/>
        </w:rPr>
        <w:t>, имущество, незаконные оказание услуг имущественного характера и предоставление </w:t>
      </w:r>
      <w:hyperlink r:id="rId8" w:tooltip="Имущественное право" w:history="1">
        <w:r w:rsidRPr="00E23A77">
          <w:rPr>
            <w:rFonts w:ascii="Tahoma" w:eastAsia="Times New Roman" w:hAnsi="Tahoma" w:cs="Tahoma"/>
            <w:color w:val="743399"/>
            <w:sz w:val="21"/>
            <w:szCs w:val="21"/>
            <w:bdr w:val="none" w:sz="0" w:space="0" w:color="auto" w:frame="1"/>
            <w:lang w:eastAsia="ru-RU"/>
          </w:rPr>
          <w:t>имущественных прав</w:t>
        </w:r>
      </w:hyperlink>
      <w:r w:rsidRPr="00E23A77">
        <w:rPr>
          <w:rFonts w:ascii="Tahoma" w:eastAsia="Times New Roman" w:hAnsi="Tahoma" w:cs="Tahoma"/>
          <w:color w:val="000000"/>
          <w:sz w:val="21"/>
          <w:szCs w:val="21"/>
          <w:lang w:eastAsia="ru-RU"/>
        </w:rPr>
        <w:t> (пункт 9 Постановления Пленума Верховного Суда Российской Федерации от </w:t>
      </w:r>
      <w:hyperlink r:id="rId9" w:tooltip="9 июля" w:history="1">
        <w:r w:rsidRPr="00E23A77">
          <w:rPr>
            <w:rFonts w:ascii="Tahoma" w:eastAsia="Times New Roman" w:hAnsi="Tahoma" w:cs="Tahoma"/>
            <w:color w:val="743399"/>
            <w:sz w:val="21"/>
            <w:szCs w:val="21"/>
            <w:bdr w:val="none" w:sz="0" w:space="0" w:color="auto" w:frame="1"/>
            <w:lang w:eastAsia="ru-RU"/>
          </w:rPr>
          <w:t>9 июля</w:t>
        </w:r>
      </w:hyperlink>
      <w:r w:rsidRPr="00E23A77">
        <w:rPr>
          <w:rFonts w:ascii="Tahoma" w:eastAsia="Times New Roman" w:hAnsi="Tahoma" w:cs="Tahoma"/>
          <w:color w:val="000000"/>
          <w:sz w:val="21"/>
          <w:szCs w:val="21"/>
          <w:lang w:eastAsia="ru-RU"/>
        </w:rPr>
        <w:t> 2013 года № 24 «О судебной практике по делам о взяточничестве и об иных коррупционных преступлениях» (далее – Постановление Пленума ВС РФ № 24)).</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Незаконное оказание услуг имущественного характера </w:t>
      </w:r>
      <w:r w:rsidRPr="00E23A77">
        <w:rPr>
          <w:rFonts w:ascii="Tahoma" w:eastAsia="Times New Roman" w:hAnsi="Tahoma" w:cs="Tahoma"/>
          <w:color w:val="000000"/>
          <w:sz w:val="21"/>
          <w:szCs w:val="21"/>
          <w:lang w:eastAsia="ru-RU"/>
        </w:rPr>
        <w:t>–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w:t>
      </w:r>
      <w:hyperlink r:id="rId10" w:tooltip="Получение кредита" w:history="1">
        <w:r w:rsidRPr="00E23A77">
          <w:rPr>
            <w:rFonts w:ascii="Tahoma" w:eastAsia="Times New Roman" w:hAnsi="Tahoma" w:cs="Tahoma"/>
            <w:color w:val="743399"/>
            <w:sz w:val="21"/>
            <w:szCs w:val="21"/>
            <w:bdr w:val="none" w:sz="0" w:space="0" w:color="auto" w:frame="1"/>
            <w:lang w:eastAsia="ru-RU"/>
          </w:rPr>
          <w:t>кредита</w:t>
        </w:r>
      </w:hyperlink>
      <w:r w:rsidRPr="00E23A77">
        <w:rPr>
          <w:rFonts w:ascii="Tahoma" w:eastAsia="Times New Roman" w:hAnsi="Tahoma" w:cs="Tahoma"/>
          <w:color w:val="000000"/>
          <w:sz w:val="21"/>
          <w:szCs w:val="21"/>
          <w:lang w:eastAsia="ru-RU"/>
        </w:rPr>
        <w:t> с заниженной </w:t>
      </w:r>
      <w:hyperlink r:id="rId11" w:tooltip="Процентные ставки" w:history="1">
        <w:r w:rsidRPr="00E23A77">
          <w:rPr>
            <w:rFonts w:ascii="Tahoma" w:eastAsia="Times New Roman" w:hAnsi="Tahoma" w:cs="Tahoma"/>
            <w:color w:val="743399"/>
            <w:sz w:val="21"/>
            <w:szCs w:val="21"/>
            <w:bdr w:val="none" w:sz="0" w:space="0" w:color="auto" w:frame="1"/>
            <w:lang w:eastAsia="ru-RU"/>
          </w:rPr>
          <w:t>процентной ставкой</w:t>
        </w:r>
      </w:hyperlink>
      <w:r w:rsidRPr="00E23A77">
        <w:rPr>
          <w:rFonts w:ascii="Tahoma" w:eastAsia="Times New Roman" w:hAnsi="Tahoma" w:cs="Tahoma"/>
          <w:color w:val="000000"/>
          <w:sz w:val="21"/>
          <w:szCs w:val="21"/>
          <w:lang w:eastAsia="ru-RU"/>
        </w:rPr>
        <w:t> за пользование им, бесплатные либо по заниженной стоимости предоставление туристических путевок, ремонт </w:t>
      </w:r>
      <w:hyperlink r:id="rId12" w:history="1">
        <w:r w:rsidRPr="00E23A77">
          <w:rPr>
            <w:rFonts w:ascii="Tahoma" w:eastAsia="Times New Roman" w:hAnsi="Tahoma" w:cs="Tahoma"/>
            <w:color w:val="743399"/>
            <w:sz w:val="21"/>
            <w:szCs w:val="21"/>
            <w:bdr w:val="none" w:sz="0" w:space="0" w:color="auto" w:frame="1"/>
            <w:lang w:eastAsia="ru-RU"/>
          </w:rPr>
          <w:t>квартиры</w:t>
        </w:r>
      </w:hyperlink>
      <w:r w:rsidRPr="00E23A77">
        <w:rPr>
          <w:rFonts w:ascii="Tahoma" w:eastAsia="Times New Roman" w:hAnsi="Tahoma" w:cs="Tahoma"/>
          <w:color w:val="000000"/>
          <w:sz w:val="21"/>
          <w:szCs w:val="21"/>
          <w:lang w:eastAsia="ru-RU"/>
        </w:rPr>
        <w:t>, строительство дачи, передача имущества, в частности автотранспорта, для его временного использования, прощение долга или </w:t>
      </w:r>
      <w:hyperlink r:id="rId13" w:tooltip="Исполнение обязательств" w:history="1">
        <w:r w:rsidRPr="00E23A77">
          <w:rPr>
            <w:rFonts w:ascii="Tahoma" w:eastAsia="Times New Roman" w:hAnsi="Tahoma" w:cs="Tahoma"/>
            <w:color w:val="743399"/>
            <w:sz w:val="21"/>
            <w:szCs w:val="21"/>
            <w:bdr w:val="none" w:sz="0" w:space="0" w:color="auto" w:frame="1"/>
            <w:lang w:eastAsia="ru-RU"/>
          </w:rPr>
          <w:t>исполнение обязательств</w:t>
        </w:r>
      </w:hyperlink>
      <w:r w:rsidRPr="00E23A77">
        <w:rPr>
          <w:rFonts w:ascii="Tahoma" w:eastAsia="Times New Roman" w:hAnsi="Tahoma" w:cs="Tahoma"/>
          <w:color w:val="000000"/>
          <w:sz w:val="21"/>
          <w:szCs w:val="21"/>
          <w:lang w:eastAsia="ru-RU"/>
        </w:rPr>
        <w:t> перед другими лицами).</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Имущественные права</w:t>
      </w:r>
      <w:r w:rsidRPr="00E23A77">
        <w:rPr>
          <w:rFonts w:ascii="Tahoma" w:eastAsia="Times New Roman" w:hAnsi="Tahoma" w:cs="Tahoma"/>
          <w:color w:val="000000"/>
          <w:sz w:val="21"/>
          <w:szCs w:val="21"/>
          <w:lang w:eastAsia="ru-RU"/>
        </w:rPr>
        <w:t> - право на имущество, в том числе право требования кредитора,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(статья 1225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т. д.</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Незаконное вознаграждение </w:t>
      </w:r>
      <w:r w:rsidRPr="00E23A77">
        <w:rPr>
          <w:rFonts w:ascii="Tahoma" w:eastAsia="Times New Roman" w:hAnsi="Tahoma" w:cs="Tahoma"/>
          <w:color w:val="000000"/>
          <w:sz w:val="21"/>
          <w:szCs w:val="21"/>
          <w:lang w:eastAsia="ru-RU"/>
        </w:rPr>
        <w:t>-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Вымогательство взятки </w:t>
      </w:r>
      <w:r w:rsidRPr="00E23A77">
        <w:rPr>
          <w:rFonts w:ascii="Tahoma" w:eastAsia="Times New Roman" w:hAnsi="Tahoma" w:cs="Tahoma"/>
          <w:color w:val="000000"/>
          <w:sz w:val="21"/>
          <w:szCs w:val="21"/>
          <w:lang w:eastAsia="ru-RU"/>
        </w:rPr>
        <w:t>- требование должностного лица дать взятку либо передать незаконное вознаграждение, сопряженное с угрозой совершить действия (бездействие), которые могут причинить вред законным интересам лица, а также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Формы взятки:</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а) простая – непосредственное вручение должностному лицу предмета взятки (взятка передается непосредственно взяткодателем, через посредника, через третьих лиц и т. д.);</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б) завуалированная – факт передачи-получения взятки маскируется во внешне законную сделку и имеет вид законного соглашения: разного рода выплаты, премии, </w:t>
      </w:r>
      <w:hyperlink r:id="rId14" w:tooltip="Погашение долга, ссуды" w:history="1">
        <w:r w:rsidRPr="00E23A77">
          <w:rPr>
            <w:rFonts w:ascii="Tahoma" w:eastAsia="Times New Roman" w:hAnsi="Tahoma" w:cs="Tahoma"/>
            <w:color w:val="743399"/>
            <w:sz w:val="21"/>
            <w:szCs w:val="21"/>
            <w:bdr w:val="none" w:sz="0" w:space="0" w:color="auto" w:frame="1"/>
            <w:lang w:eastAsia="ru-RU"/>
          </w:rPr>
          <w:t>погашение долга</w:t>
        </w:r>
      </w:hyperlink>
      <w:r w:rsidRPr="00E23A77">
        <w:rPr>
          <w:rFonts w:ascii="Tahoma" w:eastAsia="Times New Roman" w:hAnsi="Tahoma" w:cs="Tahoma"/>
          <w:color w:val="000000"/>
          <w:sz w:val="21"/>
          <w:szCs w:val="21"/>
          <w:lang w:eastAsia="ru-RU"/>
        </w:rPr>
        <w:t>, предоставление денег в кредит, осуществление договора купли-продажи и т. п.</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Виды взяток:</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простая взятка</w:t>
      </w:r>
      <w:r w:rsidRPr="00E23A77">
        <w:rPr>
          <w:rFonts w:ascii="Tahoma" w:eastAsia="Times New Roman" w:hAnsi="Tahoma" w:cs="Tahoma"/>
          <w:color w:val="000000"/>
          <w:sz w:val="21"/>
          <w:szCs w:val="21"/>
          <w:lang w:eastAsia="ru-RU"/>
        </w:rPr>
        <w:t> (доруб.);</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взятка в значительном размере </w:t>
      </w:r>
      <w:r w:rsidRPr="00E23A77">
        <w:rPr>
          <w:rFonts w:ascii="Tahoma" w:eastAsia="Times New Roman" w:hAnsi="Tahoma" w:cs="Tahoma"/>
          <w:color w:val="000000"/>
          <w:sz w:val="21"/>
          <w:szCs w:val="21"/>
          <w:lang w:eastAsia="ru-RU"/>
        </w:rPr>
        <w:t>(отруб. до руб.);</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взятка в</w:t>
      </w: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крупном размере</w:t>
      </w:r>
      <w:r w:rsidRPr="00E23A77">
        <w:rPr>
          <w:rFonts w:ascii="Tahoma" w:eastAsia="Times New Roman" w:hAnsi="Tahoma" w:cs="Tahoma"/>
          <w:color w:val="000000"/>
          <w:sz w:val="21"/>
          <w:szCs w:val="21"/>
          <w:lang w:eastAsia="ru-RU"/>
        </w:rPr>
        <w:t> (от руб. до 1 млн. руб.);</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взятка в</w:t>
      </w:r>
      <w:r w:rsidRPr="00E23A77">
        <w:rPr>
          <w:rFonts w:ascii="Tahoma" w:eastAsia="Times New Roman" w:hAnsi="Tahoma" w:cs="Tahoma"/>
          <w:color w:val="000000"/>
          <w:sz w:val="21"/>
          <w:szCs w:val="21"/>
          <w:lang w:eastAsia="ru-RU"/>
        </w:rPr>
        <w:t> </w:t>
      </w:r>
      <w:r w:rsidRPr="00E23A77">
        <w:rPr>
          <w:rFonts w:ascii="Tahoma" w:eastAsia="Times New Roman" w:hAnsi="Tahoma" w:cs="Tahoma"/>
          <w:b/>
          <w:bCs/>
          <w:color w:val="000000"/>
          <w:sz w:val="21"/>
          <w:szCs w:val="21"/>
          <w:bdr w:val="none" w:sz="0" w:space="0" w:color="auto" w:frame="1"/>
          <w:lang w:eastAsia="ru-RU"/>
        </w:rPr>
        <w:t>особо крупном размере</w:t>
      </w:r>
      <w:r w:rsidRPr="00E23A77">
        <w:rPr>
          <w:rFonts w:ascii="Tahoma" w:eastAsia="Times New Roman" w:hAnsi="Tahoma" w:cs="Tahoma"/>
          <w:color w:val="000000"/>
          <w:sz w:val="21"/>
          <w:szCs w:val="21"/>
          <w:lang w:eastAsia="ru-RU"/>
        </w:rPr>
        <w:t> (свыше 1 млн. руб.).</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Уголовная ответственность за получение взятки</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статья 290 Уголовного кодекса РФ</w:t>
      </w:r>
    </w:p>
    <w:tbl>
      <w:tblPr>
        <w:tblW w:w="9272"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8"/>
        <w:gridCol w:w="4424"/>
      </w:tblGrid>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Вид преступления</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Наказание</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1</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lastRenderedPageBreak/>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lastRenderedPageBreak/>
              <w:t>наказывается штрафом в размере от 25-</w:t>
            </w:r>
            <w:r w:rsidRPr="00E23A77">
              <w:rPr>
                <w:rFonts w:ascii="Tahoma" w:eastAsia="Times New Roman" w:hAnsi="Tahoma" w:cs="Tahoma"/>
                <w:color w:val="000000"/>
                <w:sz w:val="21"/>
                <w:szCs w:val="21"/>
                <w:lang w:eastAsia="ru-RU"/>
              </w:rPr>
              <w:lastRenderedPageBreak/>
              <w:t>кратной до 50-кратной суммы взятки с лишением права занимать определенные должности или заниматься определенной деятельностью на срок до 3 лет, либо принудительными </w:t>
            </w:r>
            <w:hyperlink r:id="rId15" w:history="1">
              <w:r w:rsidRPr="00E23A77">
                <w:rPr>
                  <w:rFonts w:ascii="Tahoma" w:eastAsia="Times New Roman" w:hAnsi="Tahoma" w:cs="Tahoma"/>
                  <w:color w:val="743399"/>
                  <w:sz w:val="21"/>
                  <w:szCs w:val="21"/>
                  <w:bdr w:val="none" w:sz="0" w:space="0" w:color="auto" w:frame="1"/>
                  <w:lang w:eastAsia="ru-RU"/>
                </w:rPr>
                <w:t>работами</w:t>
              </w:r>
            </w:hyperlink>
            <w:r w:rsidRPr="00E23A77">
              <w:rPr>
                <w:rFonts w:ascii="Tahoma" w:eastAsia="Times New Roman" w:hAnsi="Tahoma" w:cs="Tahoma"/>
                <w:color w:val="000000"/>
                <w:sz w:val="21"/>
                <w:szCs w:val="21"/>
                <w:lang w:eastAsia="ru-RU"/>
              </w:rPr>
              <w:t> на срок до 5 лет с лишением права занимать определенные должности или заниматься определенной деятельностью на срок до 3 лет, либо лишением свободы на срок до 3 лет со штрафом в размере 20-кратной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Часть 2</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6 лет со штрафом в размере 30-кратной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3</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40-кратной до 70-кратной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40-кратной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4</w:t>
            </w:r>
          </w:p>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Деяния, предусмотренные частями первой - третьей статьи 290 УК РФ, совершенные лицом, занимающим </w:t>
            </w:r>
            <w:hyperlink r:id="rId16" w:tooltip="Государственные должности" w:history="1">
              <w:r w:rsidRPr="00E23A77">
                <w:rPr>
                  <w:rFonts w:ascii="Tahoma" w:eastAsia="Times New Roman" w:hAnsi="Tahoma" w:cs="Tahoma"/>
                  <w:color w:val="743399"/>
                  <w:sz w:val="21"/>
                  <w:szCs w:val="21"/>
                  <w:bdr w:val="none" w:sz="0" w:space="0" w:color="auto" w:frame="1"/>
                  <w:lang w:eastAsia="ru-RU"/>
                </w:rPr>
                <w:t>государственную должность</w:t>
              </w:r>
            </w:hyperlink>
            <w:r w:rsidRPr="00E23A77">
              <w:rPr>
                <w:rFonts w:ascii="Tahoma" w:eastAsia="Times New Roman" w:hAnsi="Tahoma" w:cs="Tahoma"/>
                <w:color w:val="000000"/>
                <w:sz w:val="21"/>
                <w:szCs w:val="21"/>
                <w:lang w:eastAsia="ru-RU"/>
              </w:rPr>
              <w:t>Российской Федерации или государственную должность субъекта Российской Федерации, а равно главой </w:t>
            </w:r>
            <w:hyperlink r:id="rId17" w:tooltip="Органы местного самоуправления" w:history="1">
              <w:r w:rsidRPr="00E23A77">
                <w:rPr>
                  <w:rFonts w:ascii="Tahoma" w:eastAsia="Times New Roman" w:hAnsi="Tahoma" w:cs="Tahoma"/>
                  <w:color w:val="743399"/>
                  <w:sz w:val="21"/>
                  <w:szCs w:val="21"/>
                  <w:bdr w:val="none" w:sz="0" w:space="0" w:color="auto" w:frame="1"/>
                  <w:lang w:eastAsia="ru-RU"/>
                </w:rPr>
                <w:t>органа местного самоуправления</w:t>
              </w:r>
            </w:hyperlink>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50-кратной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Часть 5</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Деяния, предусмотренные частями первой, третьей, четвертой статьи 290 УК РФ, если они совершены:</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а) группой лиц по предварительному сговору или организованной группой;</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б) с вымогательством взятки;</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в) в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наказываются штрафом в размере от 70-кратной до 90-кратной суммы взятки либо лишением свободы на срок от 7 до 12 лет с лишением права занимать определенные должности или заниматься определенной деятельностью на срок до 3 лет и со штрафом в размере 60-кратной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6</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Деяния, предусмотренные частями первой, третьей, четвертой и пунктами "а" и "б" части пятой статьи 290 УК РФ, совершенные в особо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наказываются штрафом в размере от 80-кратной до 100-кратной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8 до 15 лет со штрафом в размере 70-кратной суммы взятки</w:t>
            </w:r>
          </w:p>
        </w:tc>
      </w:tr>
    </w:tbl>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Уголовная ответственность за дачу взятки</w:t>
      </w:r>
    </w:p>
    <w:p w:rsidR="00E23A77" w:rsidRPr="00E23A77" w:rsidRDefault="00E23A77" w:rsidP="00E23A77">
      <w:pPr>
        <w:spacing w:after="0" w:line="240" w:lineRule="auto"/>
        <w:textAlignment w:val="baseline"/>
        <w:rPr>
          <w:rFonts w:ascii="Tahoma" w:eastAsia="Times New Roman" w:hAnsi="Tahoma" w:cs="Tahoma"/>
          <w:color w:val="000000"/>
          <w:sz w:val="21"/>
          <w:szCs w:val="21"/>
          <w:lang w:eastAsia="ru-RU"/>
        </w:rPr>
      </w:pPr>
      <w:r>
        <w:rPr>
          <w:rFonts w:ascii="Tahoma" w:eastAsia="Times New Roman" w:hAnsi="Tahoma" w:cs="Tahoma"/>
          <w:noProof/>
          <w:color w:val="000000"/>
          <w:sz w:val="21"/>
          <w:szCs w:val="21"/>
          <w:lang w:eastAsia="ru-RU"/>
        </w:rPr>
        <w:drawing>
          <wp:inline distT="0" distB="0" distL="0" distR="0">
            <wp:extent cx="1809750" cy="1352550"/>
            <wp:effectExtent l="0" t="0" r="0" b="0"/>
            <wp:docPr id="1" name="Рисунок 1" descr="http://pandia.ru/pics/portal/user/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ndia.ru/pics/portal/user/envelop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1352550"/>
                    </a:xfrm>
                    <a:prstGeom prst="rect">
                      <a:avLst/>
                    </a:prstGeom>
                    <a:noFill/>
                    <a:ln>
                      <a:noFill/>
                    </a:ln>
                  </pic:spPr>
                </pic:pic>
              </a:graphicData>
            </a:graphic>
          </wp:inline>
        </w:drawing>
      </w:r>
    </w:p>
    <w:p w:rsidR="00E23A77" w:rsidRPr="00E23A77" w:rsidRDefault="00E23A77" w:rsidP="00E23A77">
      <w:pPr>
        <w:spacing w:after="15" w:line="240" w:lineRule="auto"/>
        <w:textAlignment w:val="baseline"/>
        <w:rPr>
          <w:rFonts w:ascii="Tahoma" w:eastAsia="Times New Roman" w:hAnsi="Tahoma" w:cs="Tahoma"/>
          <w:color w:val="000000"/>
          <w:sz w:val="21"/>
          <w:szCs w:val="21"/>
          <w:lang w:eastAsia="ru-RU"/>
        </w:rPr>
      </w:pPr>
      <w:hyperlink r:id="rId19" w:history="1">
        <w:r w:rsidRPr="00E23A77">
          <w:rPr>
            <w:rFonts w:ascii="Tahoma" w:eastAsia="Times New Roman" w:hAnsi="Tahoma" w:cs="Tahoma"/>
            <w:color w:val="743399"/>
            <w:sz w:val="24"/>
            <w:szCs w:val="24"/>
            <w:bdr w:val="none" w:sz="0" w:space="0" w:color="auto" w:frame="1"/>
            <w:lang w:eastAsia="ru-RU"/>
          </w:rPr>
          <w:t>Подпишитесь на рассылку Pandia.ru!</w:t>
        </w:r>
      </w:hyperlink>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статья 291 Уголовного кодекса РФ</w:t>
      </w:r>
    </w:p>
    <w:tbl>
      <w:tblPr>
        <w:tblW w:w="9272"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8"/>
        <w:gridCol w:w="4424"/>
      </w:tblGrid>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Вид преступления</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Наказание</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1</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15-кратной до 30-кратной суммы взятки, либо принудительными работами на срок до 3 лет, либо лишением свободы на срок до 2 лет со штрафом в размере 10-кратной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2</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xml:space="preserve">Дача взятки должностному лицу, иностранному должностному лицу либо должностному лицу публичной международной организации лично </w:t>
            </w:r>
            <w:r w:rsidRPr="00E23A77">
              <w:rPr>
                <w:rFonts w:ascii="Tahoma" w:eastAsia="Times New Roman" w:hAnsi="Tahoma" w:cs="Tahoma"/>
                <w:color w:val="000000"/>
                <w:sz w:val="21"/>
                <w:szCs w:val="21"/>
                <w:lang w:eastAsia="ru-RU"/>
              </w:rPr>
              <w:lastRenderedPageBreak/>
              <w:t>или через посредника в значительном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lastRenderedPageBreak/>
              <w:t xml:space="preserve">наказывается штрафом в размере от 20-кратной до 40-кратной суммы взятки либо лишением свободы на срок до 3 лет со штрафом в размере 15-кратной суммы </w:t>
            </w:r>
            <w:r w:rsidRPr="00E23A77">
              <w:rPr>
                <w:rFonts w:ascii="Tahoma" w:eastAsia="Times New Roman" w:hAnsi="Tahoma" w:cs="Tahoma"/>
                <w:color w:val="000000"/>
                <w:sz w:val="21"/>
                <w:szCs w:val="21"/>
                <w:lang w:eastAsia="ru-RU"/>
              </w:rPr>
              <w:lastRenderedPageBreak/>
              <w:t>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Часть 3</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30-кратной до 60-кратной суммы взятки либо лишением свободы на срок до 8 лет со штрафом в размере 30-кратной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4</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Деяния, предусмотренные частями первой - третьей статьи 291 УК РФ, если они совершены:</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а) группой лиц по предварительному сговору или организованной группой;</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б) в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наказываются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5 до 10 лет со штрафом в размере 60-кратной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5</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Деяния, предусмотренные частями первой - четвертой статьи 291 УК РФ, совершенные в особо крупном размере</w:t>
            </w:r>
          </w:p>
        </w:tc>
        <w:tc>
          <w:tcPr>
            <w:tcW w:w="4361"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наказываются штрафом в размере от 70-кратной до 90-кратной суммы взятки либо лишением свободы на срок от 7 до 12 лет со штрафом в размере 70-кратной суммы взятки</w:t>
            </w:r>
          </w:p>
        </w:tc>
      </w:tr>
    </w:tbl>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Максимальный размер штрафа за получение или дачу взятки равен 100-кратной сумме взятки. При этом в соответствии с частью 2 статьи 46 Уголовного кодекса Российской Федерации штраф за взятку не может быть менеерублей и более 500 миллионов рублей.</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Так, должностное лицо, получившее взятку в размереруб. (простую взятку), может быть оштрафовано на сумму от руб. до 1 млн. руб., а лицо, давшее эту взятку, — на сумму от  до руб.</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За особо крупную взятку (например, 1,5 млн. руб.) взяткополучатель наказывается штрафом в размере от 120 млн. до 150 млн. руб., а взяткодатель — штрафом в размере от 105 млн. до 135 млн. руб. При этом вместо кратных штрафов за получение и дачу взятки к нарушителям могут применяться другие меры ответственности — принудительные работы на определенный срок с лишением права занимать определенные должности, лишение свободы на определенный срок со штрафом в меньшем (но тоже кратном) размере.</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При этом согласно пункту 12 Постановления Пленума ВС РФ № 24, 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подлежит </w:t>
      </w:r>
      <w:hyperlink r:id="rId20" w:history="1">
        <w:r w:rsidRPr="00E23A77">
          <w:rPr>
            <w:rFonts w:ascii="Tahoma" w:eastAsia="Times New Roman" w:hAnsi="Tahoma" w:cs="Tahoma"/>
            <w:color w:val="743399"/>
            <w:sz w:val="21"/>
            <w:szCs w:val="21"/>
            <w:bdr w:val="none" w:sz="0" w:space="0" w:color="auto" w:frame="1"/>
            <w:lang w:eastAsia="ru-RU"/>
          </w:rPr>
          <w:t>квалификации</w:t>
        </w:r>
      </w:hyperlink>
      <w:r w:rsidRPr="00E23A77">
        <w:rPr>
          <w:rFonts w:ascii="Tahoma" w:eastAsia="Times New Roman" w:hAnsi="Tahoma" w:cs="Tahoma"/>
          <w:color w:val="000000"/>
          <w:sz w:val="21"/>
          <w:szCs w:val="21"/>
          <w:lang w:eastAsia="ru-RU"/>
        </w:rPr>
        <w:t> как покушение на дачу либо получение взятки, на посредничество во взяточничестве, предусмотренное статьей 291 или статьей 291.1 УК РФ.</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Уголовная ответственность за посредничество во взяточничестве</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статья 291.1 Уголовного кодекса РФ</w:t>
      </w:r>
    </w:p>
    <w:tbl>
      <w:tblPr>
        <w:tblW w:w="952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6"/>
        <w:gridCol w:w="4681"/>
      </w:tblGrid>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Вид преступления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Наказание</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1</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20-кратной до 40-кратной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до 5 лет со штрафом в размере 20-кратной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2</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30-кратной до 60-кратной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3 до 7 лет со штрафом в размере 30-кратной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3</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Посредничество во взяточничестве, совершенное:</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а) группой лиц по предварительному сговору или организованной группой;</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б) в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60-кратной до 80-кратной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60-кратной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4</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Посредничество во взяточничестве, совершенное в особо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наказывается штрафом в размере от 70-кратной до 90-кратной суммы взятки с лишением права занимать определенные должности или заниматься определенной деятельностью на срок до 3 лет либо лишением свободы на срок от 7 до 12 лет со штрафом в размере 70-кратной суммы взятки</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5</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Обещание или предложение посредничества во взяточничестве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xml:space="preserve">наказывается штрафом в размере от 15-кратной до 70-кратной суммы взятки с лишением права занимать определенные должности или заниматься определенной деятельностью на срок до 3 лет или штрафом в размере от 25 тысяч до 500 миллионов </w:t>
            </w:r>
            <w:r w:rsidRPr="00E23A77">
              <w:rPr>
                <w:rFonts w:ascii="Tahoma" w:eastAsia="Times New Roman" w:hAnsi="Tahoma" w:cs="Tahoma"/>
                <w:color w:val="000000"/>
                <w:sz w:val="21"/>
                <w:szCs w:val="21"/>
                <w:lang w:eastAsia="ru-RU"/>
              </w:rPr>
              <w:lastRenderedPageBreak/>
              <w:t>рублей с лишением права занимать определенные должности или заниматься определенной деятельностью на срок до 3 лет либо лишением свободы на срок до 7 лет со штрафом в размере от 10-кратной до 60-кратной суммы взятки</w:t>
            </w:r>
          </w:p>
        </w:tc>
      </w:tr>
    </w:tbl>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Административная ответственность за незаконное вознаграждение</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от имени юридического лица</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Кодекс Российской Федерации об </w:t>
      </w:r>
      <w:hyperlink r:id="rId21" w:tooltip="Административное право" w:history="1">
        <w:r w:rsidRPr="00E23A77">
          <w:rPr>
            <w:rFonts w:ascii="Tahoma" w:eastAsia="Times New Roman" w:hAnsi="Tahoma" w:cs="Tahoma"/>
            <w:color w:val="743399"/>
            <w:sz w:val="21"/>
            <w:szCs w:val="21"/>
            <w:bdr w:val="none" w:sz="0" w:space="0" w:color="auto" w:frame="1"/>
            <w:lang w:eastAsia="ru-RU"/>
          </w:rPr>
          <w:t>административных правонарушениях</w:t>
        </w:r>
      </w:hyperlink>
      <w:r w:rsidRPr="00E23A77">
        <w:rPr>
          <w:rFonts w:ascii="Tahoma" w:eastAsia="Times New Roman" w:hAnsi="Tahoma" w:cs="Tahoma"/>
          <w:color w:val="000000"/>
          <w:sz w:val="21"/>
          <w:szCs w:val="21"/>
          <w:lang w:eastAsia="ru-RU"/>
        </w:rPr>
        <w:t> предусматривает ответственность юридического лица за незаконные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 служебным положением.</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статья 19.28 </w:t>
      </w:r>
      <w:hyperlink r:id="rId22" w:tooltip="Кодекс об административных правонарушениях (КоАП РФ)" w:history="1">
        <w:r w:rsidRPr="00E23A77">
          <w:rPr>
            <w:rFonts w:ascii="Tahoma" w:eastAsia="Times New Roman" w:hAnsi="Tahoma" w:cs="Tahoma"/>
            <w:color w:val="743399"/>
            <w:sz w:val="21"/>
            <w:szCs w:val="21"/>
            <w:bdr w:val="none" w:sz="0" w:space="0" w:color="auto" w:frame="1"/>
            <w:lang w:eastAsia="ru-RU"/>
          </w:rPr>
          <w:t>КоАП РФ</w:t>
        </w:r>
      </w:hyperlink>
    </w:p>
    <w:tbl>
      <w:tblPr>
        <w:tblW w:w="9527"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846"/>
        <w:gridCol w:w="4681"/>
      </w:tblGrid>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Вид правонарушения</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Ответственность</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1</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влечет наложение </w:t>
            </w:r>
            <w:hyperlink r:id="rId23" w:tooltip="Административный штраф" w:history="1">
              <w:r w:rsidRPr="00E23A77">
                <w:rPr>
                  <w:rFonts w:ascii="Tahoma" w:eastAsia="Times New Roman" w:hAnsi="Tahoma" w:cs="Tahoma"/>
                  <w:color w:val="743399"/>
                  <w:sz w:val="21"/>
                  <w:szCs w:val="21"/>
                  <w:bdr w:val="none" w:sz="0" w:space="0" w:color="auto" w:frame="1"/>
                  <w:lang w:eastAsia="ru-RU"/>
                </w:rPr>
                <w:t>административного штрафа</w:t>
              </w:r>
            </w:hyperlink>
            <w:r w:rsidRPr="00E23A77">
              <w:rPr>
                <w:rFonts w:ascii="Tahoma" w:eastAsia="Times New Roman" w:hAnsi="Tahoma" w:cs="Tahoma"/>
                <w:color w:val="000000"/>
                <w:sz w:val="21"/>
                <w:szCs w:val="21"/>
                <w:lang w:eastAsia="ru-RU"/>
              </w:rPr>
              <w:t> на юридических лиц в размере до 3-кратной суммы </w:t>
            </w:r>
            <w:hyperlink r:id="rId24" w:tooltip="Денежные средства" w:history="1">
              <w:r w:rsidRPr="00E23A77">
                <w:rPr>
                  <w:rFonts w:ascii="Tahoma" w:eastAsia="Times New Roman" w:hAnsi="Tahoma" w:cs="Tahoma"/>
                  <w:color w:val="743399"/>
                  <w:sz w:val="21"/>
                  <w:szCs w:val="21"/>
                  <w:bdr w:val="none" w:sz="0" w:space="0" w:color="auto" w:frame="1"/>
                  <w:lang w:eastAsia="ru-RU"/>
                </w:rPr>
                <w:t>денежных средств</w:t>
              </w:r>
            </w:hyperlink>
            <w:r w:rsidRPr="00E23A77">
              <w:rPr>
                <w:rFonts w:ascii="Tahoma" w:eastAsia="Times New Roman" w:hAnsi="Tahoma" w:cs="Tahoma"/>
                <w:color w:val="000000"/>
                <w:sz w:val="21"/>
                <w:szCs w:val="21"/>
                <w:lang w:eastAsia="ru-RU"/>
              </w:rPr>
              <w:t>,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Часть 2</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Действия, предусмотренные частью 1 статьи 19.28 КоАП РФ, совершенные в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xml:space="preserve">влекут наложение административного штрафа на юридических лиц до 30-кратного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20 миллионов рублей с конфискацией денег, ценных бумаг, иного имущества или стоимости услуг имущественного характера, иных </w:t>
            </w:r>
            <w:r w:rsidRPr="00E23A77">
              <w:rPr>
                <w:rFonts w:ascii="Tahoma" w:eastAsia="Times New Roman" w:hAnsi="Tahoma" w:cs="Tahoma"/>
                <w:color w:val="000000"/>
                <w:sz w:val="21"/>
                <w:szCs w:val="21"/>
                <w:lang w:eastAsia="ru-RU"/>
              </w:rPr>
              <w:lastRenderedPageBreak/>
              <w:t>имущественных прав</w:t>
            </w:r>
          </w:p>
        </w:tc>
      </w:tr>
      <w:tr w:rsidR="00E23A77" w:rsidRPr="00E23A77" w:rsidTr="00E23A77">
        <w:tc>
          <w:tcPr>
            <w:tcW w:w="4779"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after="0"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lastRenderedPageBreak/>
              <w:t>Часть 3</w:t>
            </w:r>
          </w:p>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Действия, предусмотренные частью 1 статьи 19.28 КоАП РФ, совершенные в особо крупном размере</w:t>
            </w:r>
          </w:p>
        </w:tc>
        <w:tc>
          <w:tcPr>
            <w:tcW w:w="4616" w:type="dxa"/>
            <w:tcBorders>
              <w:top w:val="single" w:sz="8" w:space="0" w:color="auto"/>
              <w:left w:val="single" w:sz="8" w:space="0" w:color="auto"/>
              <w:bottom w:val="single" w:sz="8" w:space="0" w:color="auto"/>
              <w:right w:val="single" w:sz="8" w:space="0" w:color="auto"/>
            </w:tcBorders>
            <w:shd w:val="clear" w:color="auto" w:fill="auto"/>
            <w:tcMar>
              <w:top w:w="45" w:type="dxa"/>
              <w:left w:w="45" w:type="dxa"/>
              <w:bottom w:w="45" w:type="dxa"/>
              <w:right w:w="45" w:type="dxa"/>
            </w:tcMar>
            <w:vAlign w:val="bottom"/>
            <w:hideMark/>
          </w:tcPr>
          <w:p w:rsidR="00E23A77" w:rsidRPr="00E23A77" w:rsidRDefault="00E23A77" w:rsidP="00E23A77">
            <w:pPr>
              <w:spacing w:before="375" w:after="375" w:line="240" w:lineRule="auto"/>
              <w:ind w:left="30" w:right="30"/>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влекут наложение административного штрафа на юридических лиц в размере до 100-кратной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100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E23A77" w:rsidRPr="00E23A77" w:rsidTr="00E23A77">
        <w:tc>
          <w:tcPr>
            <w:tcW w:w="0" w:type="auto"/>
            <w:shd w:val="clear" w:color="auto" w:fill="auto"/>
            <w:vAlign w:val="center"/>
            <w:hideMark/>
          </w:tcPr>
          <w:p w:rsidR="00E23A77" w:rsidRPr="00E23A77" w:rsidRDefault="00E23A77" w:rsidP="00E23A77">
            <w:pPr>
              <w:spacing w:after="0" w:line="240" w:lineRule="auto"/>
              <w:rPr>
                <w:rFonts w:ascii="Tahoma" w:eastAsia="Times New Roman" w:hAnsi="Tahoma" w:cs="Tahoma"/>
                <w:color w:val="000000"/>
                <w:sz w:val="21"/>
                <w:szCs w:val="21"/>
                <w:lang w:eastAsia="ru-RU"/>
              </w:rPr>
            </w:pPr>
          </w:p>
        </w:tc>
        <w:tc>
          <w:tcPr>
            <w:tcW w:w="0" w:type="auto"/>
            <w:shd w:val="clear" w:color="auto" w:fill="auto"/>
            <w:vAlign w:val="center"/>
            <w:hideMark/>
          </w:tcPr>
          <w:p w:rsidR="00E23A77" w:rsidRPr="00E23A77" w:rsidRDefault="00E23A77" w:rsidP="00E23A77">
            <w:pPr>
              <w:spacing w:after="0" w:line="240" w:lineRule="auto"/>
              <w:rPr>
                <w:rFonts w:ascii="Times New Roman" w:eastAsia="Times New Roman" w:hAnsi="Times New Roman" w:cs="Times New Roman"/>
                <w:sz w:val="20"/>
                <w:szCs w:val="20"/>
                <w:lang w:eastAsia="ru-RU"/>
              </w:rPr>
            </w:pPr>
          </w:p>
        </w:tc>
      </w:tr>
    </w:tbl>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В соответствии с пунктом 10 Постановления Пленума ВС РФ № 24 получение и дача взятки, а равно незаконного вознаграждения при коммерческом подкупе, посредничество во взяточничестве в виде непосредственной передачи взятки считаются оконченными с момента принятия должностным лицом хотя бы части передаваемых ему ценностей (например, с момента передачи их лично должностному лицу, зачисления с согласия должностного лица на счет, </w:t>
      </w:r>
      <w:hyperlink r:id="rId25" w:tooltip="Владелец" w:history="1">
        <w:r w:rsidRPr="00E23A77">
          <w:rPr>
            <w:rFonts w:ascii="Tahoma" w:eastAsia="Times New Roman" w:hAnsi="Tahoma" w:cs="Tahoma"/>
            <w:color w:val="743399"/>
            <w:sz w:val="21"/>
            <w:szCs w:val="21"/>
            <w:bdr w:val="none" w:sz="0" w:space="0" w:color="auto" w:frame="1"/>
            <w:lang w:eastAsia="ru-RU"/>
          </w:rPr>
          <w:t>владельцем</w:t>
        </w:r>
      </w:hyperlink>
      <w:r w:rsidRPr="00E23A77">
        <w:rPr>
          <w:rFonts w:ascii="Tahoma" w:eastAsia="Times New Roman" w:hAnsi="Tahoma" w:cs="Tahoma"/>
          <w:color w:val="000000"/>
          <w:sz w:val="21"/>
          <w:szCs w:val="21"/>
          <w:lang w:eastAsia="ru-RU"/>
        </w:rPr>
        <w:t> которого оно является).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Если взяткодатель (посредник)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образовало указанный размер, содеянное подлежит квалификации как оконченные дачу либо получение взятки или посредничество во взяточничестве соответственно в значительном, крупном или особо крупном размере.</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Например, когда взятку в крупном размере предполагалось передать в два приема, а взяткополучатель был задержан после передачи ему первой части взятки, не образующей такой размер, содеянное подлежит квалификации по пункту "в" части 5 статьи 290 УК РФ.</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Согласно пункту 11 Постановления Пленума ВС РФ № 24 в тех случаях, когда предметом получения или дачи взятки, посредничества во взяточничестве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w:t>
      </w:r>
      <w:r w:rsidRPr="00E23A77">
        <w:rPr>
          <w:rFonts w:ascii="Tahoma" w:eastAsia="Times New Roman" w:hAnsi="Tahoma" w:cs="Tahoma"/>
          <w:i/>
          <w:iCs/>
          <w:color w:val="000000"/>
          <w:sz w:val="21"/>
          <w:szCs w:val="21"/>
          <w:bdr w:val="none" w:sz="0" w:space="0" w:color="auto" w:frame="1"/>
          <w:lang w:eastAsia="ru-RU"/>
        </w:rPr>
        <w:t>например, с момента уничтожения или возврата долговой расписки, передачи другому лицу имущества в счет исполнения обязательств взяткополучателя, заключения кредитного договора с заведомо заниженной процентной ставкой за пользование им, с начала проведения </w:t>
      </w:r>
      <w:hyperlink r:id="rId26" w:tooltip="Ремонтные работы" w:history="1">
        <w:r w:rsidRPr="00E23A77">
          <w:rPr>
            <w:rFonts w:ascii="Tahoma" w:eastAsia="Times New Roman" w:hAnsi="Tahoma" w:cs="Tahoma"/>
            <w:i/>
            <w:iCs/>
            <w:color w:val="743399"/>
            <w:sz w:val="21"/>
            <w:szCs w:val="21"/>
            <w:bdr w:val="none" w:sz="0" w:space="0" w:color="auto" w:frame="1"/>
            <w:lang w:eastAsia="ru-RU"/>
          </w:rPr>
          <w:t>ремонтных работ</w:t>
        </w:r>
      </w:hyperlink>
      <w:r w:rsidRPr="00E23A77">
        <w:rPr>
          <w:rFonts w:ascii="Tahoma" w:eastAsia="Times New Roman" w:hAnsi="Tahoma" w:cs="Tahoma"/>
          <w:i/>
          <w:iCs/>
          <w:color w:val="000000"/>
          <w:sz w:val="21"/>
          <w:szCs w:val="21"/>
          <w:bdr w:val="none" w:sz="0" w:space="0" w:color="auto" w:frame="1"/>
          <w:lang w:eastAsia="ru-RU"/>
        </w:rPr>
        <w:t> по заведомо заниженной стоимости</w:t>
      </w:r>
      <w:r w:rsidRPr="00E23A77">
        <w:rPr>
          <w:rFonts w:ascii="Tahoma" w:eastAsia="Times New Roman" w:hAnsi="Tahoma" w:cs="Tahoma"/>
          <w:color w:val="000000"/>
          <w:sz w:val="21"/>
          <w:szCs w:val="21"/>
          <w:lang w:eastAsia="ru-RU"/>
        </w:rPr>
        <w:t>).</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Действия и высказывания, которые могут быть</w:t>
      </w:r>
    </w:p>
    <w:p w:rsidR="00E23A77" w:rsidRPr="00E23A77" w:rsidRDefault="00E23A77" w:rsidP="00E23A77">
      <w:pPr>
        <w:shd w:val="clear" w:color="auto" w:fill="FFFFFF"/>
        <w:spacing w:after="150" w:line="240" w:lineRule="auto"/>
        <w:textAlignment w:val="baseline"/>
        <w:rPr>
          <w:rFonts w:ascii="Tahoma" w:eastAsia="Times New Roman" w:hAnsi="Tahoma" w:cs="Tahoma"/>
          <w:color w:val="000000"/>
          <w:sz w:val="21"/>
          <w:szCs w:val="21"/>
          <w:lang w:eastAsia="ru-RU"/>
        </w:rPr>
      </w:pPr>
      <w:hyperlink r:id="rId27" w:history="1">
        <w:r w:rsidRPr="00E23A77">
          <w:rPr>
            <w:rFonts w:ascii="Tahoma" w:eastAsia="Times New Roman" w:hAnsi="Tahoma" w:cs="Tahoma"/>
            <w:color w:val="743399"/>
            <w:sz w:val="21"/>
            <w:szCs w:val="21"/>
            <w:bdr w:val="none" w:sz="0" w:space="0" w:color="auto" w:frame="1"/>
            <w:lang w:eastAsia="ru-RU"/>
          </w:rPr>
          <w:t>Подпишитесь на рассылку сайта Pandia.ru!</w:t>
        </w:r>
      </w:hyperlink>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восприняты окружающими как согласие принять взятку</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или как просьба о даче взятки.</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xml:space="preserve">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гражданских служащих и муниципальных служащих, поскольку заставляет усомниться в его </w:t>
      </w:r>
      <w:r w:rsidRPr="00E23A77">
        <w:rPr>
          <w:rFonts w:ascii="Tahoma" w:eastAsia="Times New Roman" w:hAnsi="Tahoma" w:cs="Tahoma"/>
          <w:color w:val="000000"/>
          <w:sz w:val="21"/>
          <w:szCs w:val="21"/>
          <w:lang w:eastAsia="ru-RU"/>
        </w:rPr>
        <w:lastRenderedPageBreak/>
        <w:t>объективности  и  добросовестности, наносит ущерб репутации системы государственного, </w:t>
      </w:r>
      <w:hyperlink r:id="rId28" w:tooltip="Муниципальное управление" w:history="1">
        <w:r w:rsidRPr="00E23A77">
          <w:rPr>
            <w:rFonts w:ascii="Tahoma" w:eastAsia="Times New Roman" w:hAnsi="Tahoma" w:cs="Tahoma"/>
            <w:color w:val="743399"/>
            <w:sz w:val="21"/>
            <w:szCs w:val="21"/>
            <w:bdr w:val="none" w:sz="0" w:space="0" w:color="auto" w:frame="1"/>
            <w:lang w:eastAsia="ru-RU"/>
          </w:rPr>
          <w:t>муниципального управления</w:t>
        </w:r>
      </w:hyperlink>
      <w:r w:rsidRPr="00E23A77">
        <w:rPr>
          <w:rFonts w:ascii="Tahoma" w:eastAsia="Times New Roman" w:hAnsi="Tahoma" w:cs="Tahoma"/>
          <w:color w:val="000000"/>
          <w:sz w:val="21"/>
          <w:szCs w:val="21"/>
          <w:lang w:eastAsia="ru-RU"/>
        </w:rPr>
        <w:t> в целом.</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Для предупреждения подобных негативных последствий лицам, замещающим должности государственной </w:t>
      </w:r>
      <w:hyperlink r:id="rId29" w:tooltip="Гражданская служба" w:history="1">
        <w:r w:rsidRPr="00E23A77">
          <w:rPr>
            <w:rFonts w:ascii="Tahoma" w:eastAsia="Times New Roman" w:hAnsi="Tahoma" w:cs="Tahoma"/>
            <w:color w:val="743399"/>
            <w:sz w:val="21"/>
            <w:szCs w:val="21"/>
            <w:bdr w:val="none" w:sz="0" w:space="0" w:color="auto" w:frame="1"/>
            <w:lang w:eastAsia="ru-RU"/>
          </w:rPr>
          <w:t>гражданской службы</w:t>
        </w:r>
      </w:hyperlink>
      <w:r w:rsidRPr="00E23A77">
        <w:rPr>
          <w:rFonts w:ascii="Tahoma" w:eastAsia="Times New Roman" w:hAnsi="Tahoma" w:cs="Tahoma"/>
          <w:color w:val="000000"/>
          <w:sz w:val="21"/>
          <w:szCs w:val="21"/>
          <w:lang w:eastAsia="ru-RU"/>
        </w:rPr>
        <w:t> или муниципальной службы, следует уделять внимание манере своего общения с </w:t>
      </w:r>
      <w:hyperlink r:id="rId30" w:tooltip="Колл" w:history="1">
        <w:r w:rsidRPr="00E23A77">
          <w:rPr>
            <w:rFonts w:ascii="Tahoma" w:eastAsia="Times New Roman" w:hAnsi="Tahoma" w:cs="Tahoma"/>
            <w:color w:val="743399"/>
            <w:sz w:val="21"/>
            <w:szCs w:val="21"/>
            <w:bdr w:val="none" w:sz="0" w:space="0" w:color="auto" w:frame="1"/>
            <w:lang w:eastAsia="ru-RU"/>
          </w:rPr>
          <w:t>коллегами</w:t>
        </w:r>
      </w:hyperlink>
      <w:r w:rsidRPr="00E23A77">
        <w:rPr>
          <w:rFonts w:ascii="Tahoma" w:eastAsia="Times New Roman" w:hAnsi="Tahoma" w:cs="Tahoma"/>
          <w:color w:val="000000"/>
          <w:sz w:val="21"/>
          <w:szCs w:val="21"/>
          <w:lang w:eastAsia="ru-RU"/>
        </w:rPr>
        <w:t>,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В целом ряде случаев совершение государственными гражданскими служащими и муниципальными служащими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государственный гражданский служащий (муниципальный служащий)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указанного лица;</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родственники государственного гражданского служащего (муниципального служащего) устраиваются на работу в организацию, которая извлекла, извлекает или  может  извлечь выгоду его из решений или  действий  (бездействия);</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 родственники гражданского служащего (муниципального служащего) соглашаются  принять  </w:t>
      </w:r>
      <w:hyperlink r:id="rId31" w:history="1">
        <w:r w:rsidRPr="00E23A77">
          <w:rPr>
            <w:rFonts w:ascii="Tahoma" w:eastAsia="Times New Roman" w:hAnsi="Tahoma" w:cs="Tahoma"/>
            <w:color w:val="743399"/>
            <w:sz w:val="21"/>
            <w:szCs w:val="21"/>
            <w:bdr w:val="none" w:sz="0" w:space="0" w:color="auto" w:frame="1"/>
            <w:lang w:eastAsia="ru-RU"/>
          </w:rPr>
          <w:t>подарок</w:t>
        </w:r>
      </w:hyperlink>
      <w:r w:rsidRPr="00E23A77">
        <w:rPr>
          <w:rFonts w:ascii="Tahoma" w:eastAsia="Times New Roman" w:hAnsi="Tahoma" w:cs="Tahoma"/>
          <w:color w:val="000000"/>
          <w:sz w:val="21"/>
          <w:szCs w:val="21"/>
          <w:lang w:eastAsia="ru-RU"/>
        </w:rPr>
        <w:t> от организации, которая извлекла, извлекает или  может  извлечь выгоду из его  решений или  действий  (бездействия)  и  т. д.</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b/>
          <w:bCs/>
          <w:color w:val="000000"/>
          <w:sz w:val="21"/>
          <w:szCs w:val="21"/>
          <w:bdr w:val="none" w:sz="0" w:space="0" w:color="auto" w:frame="1"/>
          <w:lang w:eastAsia="ru-RU"/>
        </w:rPr>
        <w:t>При взаимодействии с гражданами  и  представителями организаций государственным гражданским служащим и муниципальным служащим рекомендуется воздерживаться:</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а) от употребления выражений  и  совершения жестов,  которые   могут   быть   восприняты  окружающими как просьба (намек) о даче взятки и которые могут быть восприняты окружающими как   согласие   принять   взятку  или как просьба о даче  взятки.</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 д.</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б) от обсуждения определенных тем с представителями организаций  и  гражданами, особенно с теми из них, чья выгода зависит от решений  и   действий  государственного гражданского служащего (муниципального служащего).</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К числу таких тем относятся, например:</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низкий уровень </w:t>
      </w:r>
      <w:hyperlink r:id="rId32" w:tooltip="Заработная плата" w:history="1">
        <w:r w:rsidRPr="00E23A77">
          <w:rPr>
            <w:rFonts w:ascii="Tahoma" w:eastAsia="Times New Roman" w:hAnsi="Tahoma" w:cs="Tahoma"/>
            <w:i/>
            <w:iCs/>
            <w:color w:val="743399"/>
            <w:sz w:val="21"/>
            <w:szCs w:val="21"/>
            <w:bdr w:val="none" w:sz="0" w:space="0" w:color="auto" w:frame="1"/>
            <w:lang w:eastAsia="ru-RU"/>
          </w:rPr>
          <w:t>заработной платы</w:t>
        </w:r>
      </w:hyperlink>
      <w:r w:rsidRPr="00E23A77">
        <w:rPr>
          <w:rFonts w:ascii="Tahoma" w:eastAsia="Times New Roman" w:hAnsi="Tahoma" w:cs="Tahoma"/>
          <w:i/>
          <w:iCs/>
          <w:color w:val="000000"/>
          <w:sz w:val="21"/>
          <w:szCs w:val="21"/>
          <w:bdr w:val="none" w:sz="0" w:space="0" w:color="auto" w:frame="1"/>
          <w:lang w:eastAsia="ru-RU"/>
        </w:rPr>
        <w:t> государственного гражданского служащего (муниципального служащего)  и  нехватка денежных средств на реализацию тех или иных нужд;</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желание приобрести то или иное имущество, получить ту или иную услугу, отправиться в </w:t>
      </w:r>
      <w:hyperlink r:id="rId33" w:tooltip="Туристические поездки" w:history="1">
        <w:r w:rsidRPr="00E23A77">
          <w:rPr>
            <w:rFonts w:ascii="Tahoma" w:eastAsia="Times New Roman" w:hAnsi="Tahoma" w:cs="Tahoma"/>
            <w:i/>
            <w:iCs/>
            <w:color w:val="743399"/>
            <w:sz w:val="21"/>
            <w:szCs w:val="21"/>
            <w:bdr w:val="none" w:sz="0" w:space="0" w:color="auto" w:frame="1"/>
            <w:lang w:eastAsia="ru-RU"/>
          </w:rPr>
          <w:t>туристическую поездку</w:t>
        </w:r>
      </w:hyperlink>
      <w:r w:rsidRPr="00E23A77">
        <w:rPr>
          <w:rFonts w:ascii="Tahoma" w:eastAsia="Times New Roman" w:hAnsi="Tahoma" w:cs="Tahoma"/>
          <w:i/>
          <w:iCs/>
          <w:color w:val="000000"/>
          <w:sz w:val="21"/>
          <w:szCs w:val="21"/>
          <w:bdr w:val="none" w:sz="0" w:space="0" w:color="auto" w:frame="1"/>
          <w:lang w:eastAsia="ru-RU"/>
        </w:rPr>
        <w:t>;</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отсутствие работы у родственников государственного гражданского служащего (муниципального служащего);</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необходимость поступления </w:t>
      </w:r>
      <w:hyperlink r:id="rId34" w:history="1">
        <w:r w:rsidRPr="00E23A77">
          <w:rPr>
            <w:rFonts w:ascii="Tahoma" w:eastAsia="Times New Roman" w:hAnsi="Tahoma" w:cs="Tahoma"/>
            <w:i/>
            <w:iCs/>
            <w:color w:val="743399"/>
            <w:sz w:val="21"/>
            <w:szCs w:val="21"/>
            <w:bdr w:val="none" w:sz="0" w:space="0" w:color="auto" w:frame="1"/>
            <w:lang w:eastAsia="ru-RU"/>
          </w:rPr>
          <w:t>детей</w:t>
        </w:r>
      </w:hyperlink>
      <w:r w:rsidRPr="00E23A77">
        <w:rPr>
          <w:rFonts w:ascii="Tahoma" w:eastAsia="Times New Roman" w:hAnsi="Tahoma" w:cs="Tahoma"/>
          <w:i/>
          <w:iCs/>
          <w:color w:val="000000"/>
          <w:sz w:val="21"/>
          <w:szCs w:val="21"/>
          <w:bdr w:val="none" w:sz="0" w:space="0" w:color="auto" w:frame="1"/>
          <w:lang w:eastAsia="ru-RU"/>
        </w:rPr>
        <w:t> государственного гражданского служащего (муниципального служащего) в образовательные учреждения  и  т. д.</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lastRenderedPageBreak/>
        <w:t>в) от совершения государственным гражданским служащим (муниципальным служащим) определенных действий, которые могут восприниматься  как   согласие   принять   взятку  или просьба о даче  взятки .</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К числу таких  действий  относятся, например:</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регулярное получение подарков, даже стоимостью менее 3000 рублей;</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гражданского служащего (муниципального служащего).</w:t>
      </w:r>
    </w:p>
    <w:p w:rsidR="00E23A77" w:rsidRPr="00E23A77" w:rsidRDefault="00E23A77" w:rsidP="00E23A77">
      <w:pPr>
        <w:shd w:val="clear" w:color="auto" w:fill="FFFFFF"/>
        <w:spacing w:before="375" w:after="375"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color w:val="000000"/>
          <w:sz w:val="21"/>
          <w:szCs w:val="21"/>
          <w:lang w:eastAsia="ru-RU"/>
        </w:rPr>
        <w:t>г) от  высказывания  определенных предложений и совершения действий,  которые   могут  восприниматься как просьба о даче  взятки , особенно если они адресованы представителям организаций  и  гражданам, чья выгода зависит от решений служащих и работников, даже в том случае, когда такие предложения или  действия  продиктованы благими намерениями и никак не связаны с личной выгодой служащего или работника.</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К числу таких предложений относятся, например предложения:</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предоставить государственному гражданскому служащему (муниципальному служащему) и/или его родственникам скидку;</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воспользоваться услугами конкретной компании  и (или) экспертов для устранения выявленных нарушений, </w:t>
      </w:r>
      <w:hyperlink r:id="rId35" w:tooltip="Выполнение работ" w:history="1">
        <w:r w:rsidRPr="00E23A77">
          <w:rPr>
            <w:rFonts w:ascii="Tahoma" w:eastAsia="Times New Roman" w:hAnsi="Tahoma" w:cs="Tahoma"/>
            <w:i/>
            <w:iCs/>
            <w:color w:val="743399"/>
            <w:sz w:val="21"/>
            <w:szCs w:val="21"/>
            <w:bdr w:val="none" w:sz="0" w:space="0" w:color="auto" w:frame="1"/>
            <w:lang w:eastAsia="ru-RU"/>
          </w:rPr>
          <w:t>выполнения работ</w:t>
        </w:r>
      </w:hyperlink>
      <w:r w:rsidRPr="00E23A77">
        <w:rPr>
          <w:rFonts w:ascii="Tahoma" w:eastAsia="Times New Roman" w:hAnsi="Tahoma" w:cs="Tahoma"/>
          <w:i/>
          <w:iCs/>
          <w:color w:val="000000"/>
          <w:sz w:val="21"/>
          <w:szCs w:val="21"/>
          <w:bdr w:val="none" w:sz="0" w:space="0" w:color="auto" w:frame="1"/>
          <w:lang w:eastAsia="ru-RU"/>
        </w:rPr>
        <w:t> в рамках государственного (муниципального) контракта, подготовки необходимых документов;</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внести деньги в конкретный благотворительный фонд;</w:t>
      </w:r>
    </w:p>
    <w:p w:rsidR="00E23A77" w:rsidRPr="00E23A77" w:rsidRDefault="00E23A77" w:rsidP="00E23A77">
      <w:pPr>
        <w:shd w:val="clear" w:color="auto" w:fill="FFFFFF"/>
        <w:spacing w:after="0" w:line="240" w:lineRule="auto"/>
        <w:textAlignment w:val="baseline"/>
        <w:rPr>
          <w:rFonts w:ascii="Tahoma" w:eastAsia="Times New Roman" w:hAnsi="Tahoma" w:cs="Tahoma"/>
          <w:color w:val="000000"/>
          <w:sz w:val="21"/>
          <w:szCs w:val="21"/>
          <w:lang w:eastAsia="ru-RU"/>
        </w:rPr>
      </w:pPr>
      <w:r w:rsidRPr="00E23A77">
        <w:rPr>
          <w:rFonts w:ascii="Tahoma" w:eastAsia="Times New Roman" w:hAnsi="Tahoma" w:cs="Tahoma"/>
          <w:i/>
          <w:iCs/>
          <w:color w:val="000000"/>
          <w:sz w:val="21"/>
          <w:szCs w:val="21"/>
          <w:bdr w:val="none" w:sz="0" w:space="0" w:color="auto" w:frame="1"/>
          <w:lang w:eastAsia="ru-RU"/>
        </w:rPr>
        <w:t>- поддержать конкретную </w:t>
      </w:r>
      <w:hyperlink r:id="rId36" w:tooltip="Товары для спорта" w:history="1">
        <w:r w:rsidRPr="00E23A77">
          <w:rPr>
            <w:rFonts w:ascii="Tahoma" w:eastAsia="Times New Roman" w:hAnsi="Tahoma" w:cs="Tahoma"/>
            <w:i/>
            <w:iCs/>
            <w:color w:val="743399"/>
            <w:sz w:val="21"/>
            <w:szCs w:val="21"/>
            <w:bdr w:val="none" w:sz="0" w:space="0" w:color="auto" w:frame="1"/>
            <w:lang w:eastAsia="ru-RU"/>
          </w:rPr>
          <w:t>спортивную</w:t>
        </w:r>
      </w:hyperlink>
      <w:r w:rsidRPr="00E23A77">
        <w:rPr>
          <w:rFonts w:ascii="Tahoma" w:eastAsia="Times New Roman" w:hAnsi="Tahoma" w:cs="Tahoma"/>
          <w:i/>
          <w:iCs/>
          <w:color w:val="000000"/>
          <w:sz w:val="21"/>
          <w:szCs w:val="21"/>
          <w:bdr w:val="none" w:sz="0" w:space="0" w:color="auto" w:frame="1"/>
          <w:lang w:eastAsia="ru-RU"/>
        </w:rPr>
        <w:t> команду и т. д.</w:t>
      </w:r>
    </w:p>
    <w:p w:rsidR="00742F29" w:rsidRDefault="00742F29">
      <w:bookmarkStart w:id="0" w:name="_GoBack"/>
      <w:bookmarkEnd w:id="0"/>
    </w:p>
    <w:sectPr w:rsidR="00742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A77"/>
    <w:rsid w:val="00742F29"/>
    <w:rsid w:val="00E2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A77"/>
  </w:style>
  <w:style w:type="character" w:styleId="a4">
    <w:name w:val="Hyperlink"/>
    <w:basedOn w:val="a0"/>
    <w:uiPriority w:val="99"/>
    <w:semiHidden/>
    <w:unhideWhenUsed/>
    <w:rsid w:val="00E23A77"/>
    <w:rPr>
      <w:color w:val="0000FF"/>
      <w:u w:val="single"/>
    </w:rPr>
  </w:style>
  <w:style w:type="paragraph" w:styleId="a5">
    <w:name w:val="Balloon Text"/>
    <w:basedOn w:val="a"/>
    <w:link w:val="a6"/>
    <w:uiPriority w:val="99"/>
    <w:semiHidden/>
    <w:unhideWhenUsed/>
    <w:rsid w:val="00E23A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A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A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A77"/>
  </w:style>
  <w:style w:type="character" w:styleId="a4">
    <w:name w:val="Hyperlink"/>
    <w:basedOn w:val="a0"/>
    <w:uiPriority w:val="99"/>
    <w:semiHidden/>
    <w:unhideWhenUsed/>
    <w:rsid w:val="00E23A77"/>
    <w:rPr>
      <w:color w:val="0000FF"/>
      <w:u w:val="single"/>
    </w:rPr>
  </w:style>
  <w:style w:type="paragraph" w:styleId="a5">
    <w:name w:val="Balloon Text"/>
    <w:basedOn w:val="a"/>
    <w:link w:val="a6"/>
    <w:uiPriority w:val="99"/>
    <w:semiHidden/>
    <w:unhideWhenUsed/>
    <w:rsid w:val="00E23A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A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2745">
      <w:bodyDiv w:val="1"/>
      <w:marLeft w:val="0"/>
      <w:marRight w:val="0"/>
      <w:marTop w:val="0"/>
      <w:marBottom w:val="0"/>
      <w:divBdr>
        <w:top w:val="none" w:sz="0" w:space="0" w:color="auto"/>
        <w:left w:val="none" w:sz="0" w:space="0" w:color="auto"/>
        <w:bottom w:val="none" w:sz="0" w:space="0" w:color="auto"/>
        <w:right w:val="none" w:sz="0" w:space="0" w:color="auto"/>
      </w:divBdr>
      <w:divsChild>
        <w:div w:id="126244894">
          <w:marLeft w:val="15"/>
          <w:marRight w:val="15"/>
          <w:marTop w:val="15"/>
          <w:marBottom w:val="15"/>
          <w:divBdr>
            <w:top w:val="none" w:sz="0" w:space="0" w:color="auto"/>
            <w:left w:val="none" w:sz="0" w:space="0" w:color="auto"/>
            <w:bottom w:val="none" w:sz="0" w:space="0" w:color="auto"/>
            <w:right w:val="none" w:sz="0" w:space="0" w:color="auto"/>
          </w:divBdr>
          <w:divsChild>
            <w:div w:id="1448812589">
              <w:marLeft w:val="0"/>
              <w:marRight w:val="0"/>
              <w:marTop w:val="0"/>
              <w:marBottom w:val="0"/>
              <w:divBdr>
                <w:top w:val="none" w:sz="0" w:space="0" w:color="auto"/>
                <w:left w:val="none" w:sz="0" w:space="0" w:color="auto"/>
                <w:bottom w:val="none" w:sz="0" w:space="0" w:color="auto"/>
                <w:right w:val="none" w:sz="0" w:space="0" w:color="auto"/>
              </w:divBdr>
            </w:div>
            <w:div w:id="1945384333">
              <w:marLeft w:val="0"/>
              <w:marRight w:val="0"/>
              <w:marTop w:val="0"/>
              <w:marBottom w:val="0"/>
              <w:divBdr>
                <w:top w:val="none" w:sz="0" w:space="0" w:color="auto"/>
                <w:left w:val="none" w:sz="0" w:space="0" w:color="auto"/>
                <w:bottom w:val="none" w:sz="0" w:space="0" w:color="auto"/>
                <w:right w:val="none" w:sz="0" w:space="0" w:color="auto"/>
              </w:divBdr>
            </w:div>
          </w:divsChild>
        </w:div>
        <w:div w:id="1722711142">
          <w:marLeft w:val="15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andia.ru/text/category/ispolnenie_obyazatelmzstv/" TargetMode="External"/><Relationship Id="rId18" Type="http://schemas.openxmlformats.org/officeDocument/2006/relationships/image" Target="media/image1.jpeg"/><Relationship Id="rId26" Type="http://schemas.openxmlformats.org/officeDocument/2006/relationships/hyperlink" Target="http://pandia.ru/text/category/remontnie_raboti/" TargetMode="External"/><Relationship Id="rId21" Type="http://schemas.openxmlformats.org/officeDocument/2006/relationships/hyperlink" Target="http://pandia.ru/text/category/administrativnoe_pravo/" TargetMode="External"/><Relationship Id="rId34" Type="http://schemas.openxmlformats.org/officeDocument/2006/relationships/hyperlink" Target="http://pandia.ru/text/categ/wiki/001/212.php" TargetMode="External"/><Relationship Id="rId7" Type="http://schemas.openxmlformats.org/officeDocument/2006/relationships/hyperlink" Target="http://pandia.ru/text/category/tcennie_bumagi/" TargetMode="External"/><Relationship Id="rId12" Type="http://schemas.openxmlformats.org/officeDocument/2006/relationships/hyperlink" Target="http://pandia.ru/text/categ/wiki/001/257.php" TargetMode="External"/><Relationship Id="rId17" Type="http://schemas.openxmlformats.org/officeDocument/2006/relationships/hyperlink" Target="http://pandia.ru/text/category/organi_mestnogo_samoupravleniya/" TargetMode="External"/><Relationship Id="rId25" Type="http://schemas.openxmlformats.org/officeDocument/2006/relationships/hyperlink" Target="http://pandia.ru/text/category/vladeletc/" TargetMode="External"/><Relationship Id="rId33" Type="http://schemas.openxmlformats.org/officeDocument/2006/relationships/hyperlink" Target="http://pandia.ru/text/category/turisticheskie_poezdki/"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pandia.ru/text/category/gosudarstvennie_dolzhnosti/" TargetMode="External"/><Relationship Id="rId20" Type="http://schemas.openxmlformats.org/officeDocument/2006/relationships/hyperlink" Target="http://pandia.ru/text/categ/wiki/001/262.php" TargetMode="External"/><Relationship Id="rId29" Type="http://schemas.openxmlformats.org/officeDocument/2006/relationships/hyperlink" Target="http://pandia.ru/text/category/grazhdanskaya_sluzhba/" TargetMode="External"/><Relationship Id="rId1" Type="http://schemas.openxmlformats.org/officeDocument/2006/relationships/styles" Target="styles.xml"/><Relationship Id="rId6" Type="http://schemas.openxmlformats.org/officeDocument/2006/relationships/hyperlink" Target="http://pandia.ru/text/categ/wiki/001/266.php" TargetMode="External"/><Relationship Id="rId11" Type="http://schemas.openxmlformats.org/officeDocument/2006/relationships/hyperlink" Target="http://pandia.ru/text/category/protcentnie_stavki/" TargetMode="External"/><Relationship Id="rId24" Type="http://schemas.openxmlformats.org/officeDocument/2006/relationships/hyperlink" Target="http://pandia.ru/text/category/denezhnie_sredstva/" TargetMode="External"/><Relationship Id="rId32" Type="http://schemas.openxmlformats.org/officeDocument/2006/relationships/hyperlink" Target="http://pandia.ru/text/category/zarabotnaya_plata/" TargetMode="External"/><Relationship Id="rId37" Type="http://schemas.openxmlformats.org/officeDocument/2006/relationships/fontTable" Target="fontTable.xml"/><Relationship Id="rId5" Type="http://schemas.openxmlformats.org/officeDocument/2006/relationships/hyperlink" Target="http://pandia.ru/text/category/vzyatochnichestvo/" TargetMode="External"/><Relationship Id="rId15" Type="http://schemas.openxmlformats.org/officeDocument/2006/relationships/hyperlink" Target="http://pandia.ru/text/categ/wiki/001/92.php" TargetMode="External"/><Relationship Id="rId23" Type="http://schemas.openxmlformats.org/officeDocument/2006/relationships/hyperlink" Target="http://pandia.ru/text/category/administrativnij_shtraf/" TargetMode="External"/><Relationship Id="rId28" Type="http://schemas.openxmlformats.org/officeDocument/2006/relationships/hyperlink" Target="http://pandia.ru/text/category/munitcipalmznoe_upravlenie/" TargetMode="External"/><Relationship Id="rId36" Type="http://schemas.openxmlformats.org/officeDocument/2006/relationships/hyperlink" Target="http://pandia.ru/text/categ/wiki/001/208.php" TargetMode="External"/><Relationship Id="rId10" Type="http://schemas.openxmlformats.org/officeDocument/2006/relationships/hyperlink" Target="http://pandia.ru/text/categ/wiki/001/15.php" TargetMode="External"/><Relationship Id="rId19" Type="http://schemas.openxmlformats.org/officeDocument/2006/relationships/hyperlink" Target="http://mail.pandia.ru/lists/?p=subscribe&amp;id=2" TargetMode="External"/><Relationship Id="rId31" Type="http://schemas.openxmlformats.org/officeDocument/2006/relationships/hyperlink" Target="http://pandia.ru/text/categ/wiki/001/89.php" TargetMode="External"/><Relationship Id="rId4" Type="http://schemas.openxmlformats.org/officeDocument/2006/relationships/webSettings" Target="webSettings.xml"/><Relationship Id="rId9" Type="http://schemas.openxmlformats.org/officeDocument/2006/relationships/hyperlink" Target="http://pandia.ru/text/category/9_iyulya/" TargetMode="External"/><Relationship Id="rId14" Type="http://schemas.openxmlformats.org/officeDocument/2006/relationships/hyperlink" Target="http://pandia.ru/text/category/pogashenie_dolga__ssudi/" TargetMode="External"/><Relationship Id="rId22" Type="http://schemas.openxmlformats.org/officeDocument/2006/relationships/hyperlink" Target="http://pandia.ru/text/category/kodeks_ob_administrativnih_pravonarusheniyah__koap_rf_/" TargetMode="External"/><Relationship Id="rId27" Type="http://schemas.openxmlformats.org/officeDocument/2006/relationships/hyperlink" Target="http://mail.pandia.ru/lists/?p=subscribe&amp;id=2" TargetMode="External"/><Relationship Id="rId30" Type="http://schemas.openxmlformats.org/officeDocument/2006/relationships/hyperlink" Target="http://pandia.ru/text/category/koll/" TargetMode="External"/><Relationship Id="rId35" Type="http://schemas.openxmlformats.org/officeDocument/2006/relationships/hyperlink" Target="http://pandia.ru/text/category/vipolnenie_rabot/" TargetMode="External"/><Relationship Id="rId8" Type="http://schemas.openxmlformats.org/officeDocument/2006/relationships/hyperlink" Target="http://pandia.ru/text/category/imushestvennoe_prav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2016-11-16T12:03:00Z</dcterms:created>
  <dcterms:modified xsi:type="dcterms:W3CDTF">2016-11-16T12:03:00Z</dcterms:modified>
</cp:coreProperties>
</file>