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29" w:rsidRDefault="00353B29">
      <w:pPr>
        <w:spacing w:after="0"/>
        <w:ind w:left="120"/>
        <w:rPr>
          <w:lang w:val="ru-RU"/>
        </w:rPr>
      </w:pPr>
      <w:bookmarkStart w:id="0" w:name="block-11778769"/>
    </w:p>
    <w:p w:rsidR="00A82A92" w:rsidRPr="00251251" w:rsidRDefault="00A82A92" w:rsidP="00A82A92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82A92" w:rsidRPr="00F37A2A" w:rsidRDefault="00A82A92" w:rsidP="00A82A92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A82A92" w:rsidRPr="00251251" w:rsidRDefault="00A82A92" w:rsidP="00A82A92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A82A92" w:rsidRPr="00251251" w:rsidRDefault="00A82A92" w:rsidP="00A82A92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A82A92" w:rsidRPr="00251251" w:rsidRDefault="00A82A92" w:rsidP="00A82A92">
      <w:pPr>
        <w:spacing w:after="0"/>
        <w:ind w:left="120"/>
        <w:rPr>
          <w:lang w:val="ru-RU"/>
        </w:rPr>
      </w:pPr>
    </w:p>
    <w:p w:rsidR="00A82A92" w:rsidRPr="00251251" w:rsidRDefault="00A82A92" w:rsidP="00A82A92">
      <w:pPr>
        <w:spacing w:after="0"/>
        <w:ind w:left="120"/>
        <w:rPr>
          <w:lang w:val="ru-RU"/>
        </w:rPr>
      </w:pPr>
    </w:p>
    <w:p w:rsidR="00A82A92" w:rsidRPr="00251251" w:rsidRDefault="00A82A92" w:rsidP="00A82A92">
      <w:pPr>
        <w:spacing w:after="0"/>
        <w:ind w:left="120"/>
        <w:rPr>
          <w:lang w:val="ru-RU"/>
        </w:rPr>
      </w:pPr>
    </w:p>
    <w:p w:rsidR="00A82A92" w:rsidRPr="00251251" w:rsidRDefault="00A82A92" w:rsidP="00A82A9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82A92" w:rsidRPr="00E2220E" w:rsidTr="00A82A92">
        <w:tc>
          <w:tcPr>
            <w:tcW w:w="3114" w:type="dxa"/>
          </w:tcPr>
          <w:p w:rsidR="00A82A92" w:rsidRPr="00251251" w:rsidRDefault="00A82A92" w:rsidP="00A82A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A82A92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2A92" w:rsidRPr="00251251" w:rsidRDefault="00A82A92" w:rsidP="00A82A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2A92" w:rsidRPr="00251251" w:rsidRDefault="00A82A92" w:rsidP="00A82A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82A92" w:rsidRDefault="00A82A92" w:rsidP="00A82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82A92" w:rsidRPr="00251251" w:rsidRDefault="00A82A92" w:rsidP="00A82A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2A92" w:rsidRDefault="00A82A92">
      <w:pPr>
        <w:spacing w:after="0"/>
        <w:ind w:left="120"/>
        <w:rPr>
          <w:lang w:val="ru-RU"/>
        </w:rPr>
      </w:pPr>
    </w:p>
    <w:p w:rsidR="00A82A92" w:rsidRDefault="00A82A92">
      <w:pPr>
        <w:spacing w:after="0"/>
        <w:ind w:left="120"/>
        <w:rPr>
          <w:lang w:val="ru-RU"/>
        </w:rPr>
      </w:pPr>
    </w:p>
    <w:p w:rsidR="00A82A92" w:rsidRDefault="00A82A92">
      <w:pPr>
        <w:spacing w:after="0"/>
        <w:ind w:left="120"/>
        <w:rPr>
          <w:lang w:val="ru-RU"/>
        </w:rPr>
      </w:pPr>
    </w:p>
    <w:p w:rsidR="00A82A92" w:rsidRPr="00A82A92" w:rsidRDefault="00A82A92">
      <w:pPr>
        <w:spacing w:after="0"/>
        <w:ind w:left="120"/>
        <w:rPr>
          <w:lang w:val="ru-RU"/>
        </w:rPr>
      </w:pPr>
    </w:p>
    <w:p w:rsidR="00353B29" w:rsidRPr="00A82A92" w:rsidRDefault="00A82A92">
      <w:pPr>
        <w:spacing w:after="0"/>
        <w:ind w:left="120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‌</w:t>
      </w:r>
    </w:p>
    <w:p w:rsidR="00353B29" w:rsidRPr="00A82A92" w:rsidRDefault="00900FCE" w:rsidP="00A82A92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</w:t>
      </w:r>
      <w:r w:rsidR="00A82A92" w:rsidRPr="00A82A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3B29" w:rsidRPr="00A82A92" w:rsidRDefault="00A82A92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900FCE">
        <w:rPr>
          <w:rFonts w:ascii="Times New Roman" w:hAnsi="Times New Roman"/>
          <w:color w:val="000000"/>
          <w:sz w:val="28"/>
          <w:lang w:val="ru-RU"/>
        </w:rPr>
        <w:t xml:space="preserve"> 1449824</w:t>
      </w:r>
      <w:r w:rsidRPr="00A82A92">
        <w:rPr>
          <w:rFonts w:ascii="Times New Roman" w:hAnsi="Times New Roman"/>
          <w:color w:val="000000"/>
          <w:sz w:val="28"/>
          <w:lang w:val="ru-RU"/>
        </w:rPr>
        <w:t>)</w:t>
      </w:r>
    </w:p>
    <w:p w:rsidR="00353B29" w:rsidRPr="00A82A92" w:rsidRDefault="00353B29">
      <w:pPr>
        <w:spacing w:after="0"/>
        <w:ind w:left="120"/>
        <w:jc w:val="center"/>
        <w:rPr>
          <w:lang w:val="ru-RU"/>
        </w:rPr>
      </w:pPr>
    </w:p>
    <w:p w:rsidR="00353B29" w:rsidRPr="00A82A92" w:rsidRDefault="00A82A92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353B29" w:rsidRPr="00A82A92" w:rsidRDefault="00A82A9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</w:p>
    <w:p w:rsidR="00353B29" w:rsidRPr="00A82A92" w:rsidRDefault="00353B29">
      <w:pPr>
        <w:spacing w:after="0"/>
        <w:ind w:left="120"/>
        <w:jc w:val="center"/>
        <w:rPr>
          <w:lang w:val="ru-RU"/>
        </w:rPr>
      </w:pPr>
    </w:p>
    <w:p w:rsidR="00A82A92" w:rsidRDefault="00A82A92" w:rsidP="00A82A92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900FCE">
        <w:rPr>
          <w:rFonts w:ascii="Times New Roman" w:hAnsi="Times New Roman"/>
          <w:color w:val="000000"/>
          <w:sz w:val="28"/>
          <w:lang w:val="ru-RU"/>
        </w:rPr>
        <w:t>Гитинова</w:t>
      </w:r>
      <w:proofErr w:type="spellEnd"/>
      <w:r w:rsidR="00900FCE">
        <w:rPr>
          <w:rFonts w:ascii="Times New Roman" w:hAnsi="Times New Roman"/>
          <w:color w:val="000000"/>
          <w:sz w:val="28"/>
          <w:lang w:val="ru-RU"/>
        </w:rPr>
        <w:t xml:space="preserve"> Марьям </w:t>
      </w:r>
      <w:r>
        <w:rPr>
          <w:rFonts w:ascii="Times New Roman" w:hAnsi="Times New Roman"/>
          <w:color w:val="000000"/>
          <w:sz w:val="28"/>
          <w:lang w:val="ru-RU"/>
        </w:rPr>
        <w:t>Магомедовна</w:t>
      </w:r>
    </w:p>
    <w:p w:rsidR="00A82A92" w:rsidRPr="00251251" w:rsidRDefault="00A82A92" w:rsidP="00A82A92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A82A92" w:rsidRPr="00F023F3" w:rsidRDefault="00A82A92" w:rsidP="00A82A92">
      <w:pPr>
        <w:spacing w:after="0"/>
        <w:ind w:left="120"/>
        <w:jc w:val="center"/>
        <w:rPr>
          <w:lang w:val="ru-RU"/>
        </w:rPr>
      </w:pPr>
    </w:p>
    <w:p w:rsidR="00A82A92" w:rsidRPr="00F023F3" w:rsidRDefault="00A82A92" w:rsidP="00A82A92">
      <w:pPr>
        <w:spacing w:after="0"/>
        <w:ind w:left="120"/>
        <w:jc w:val="center"/>
        <w:rPr>
          <w:lang w:val="ru-RU"/>
        </w:rPr>
      </w:pPr>
    </w:p>
    <w:p w:rsidR="00A82A92" w:rsidRPr="00F023F3" w:rsidRDefault="00A82A92" w:rsidP="00A82A92">
      <w:pPr>
        <w:spacing w:after="0"/>
        <w:ind w:left="120"/>
        <w:jc w:val="center"/>
        <w:rPr>
          <w:lang w:val="ru-RU"/>
        </w:rPr>
      </w:pPr>
    </w:p>
    <w:p w:rsidR="00A82A92" w:rsidRPr="00326724" w:rsidRDefault="000968B7" w:rsidP="00A82A92">
      <w:pPr>
        <w:spacing w:after="0"/>
        <w:rPr>
          <w:b/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="00A82A92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A82A92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A82A92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A82A92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A82A92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="00A82A92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A82A92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A82A92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353B29" w:rsidRPr="00A82A92" w:rsidRDefault="00353B29">
      <w:pPr>
        <w:spacing w:after="0"/>
        <w:ind w:left="120"/>
        <w:jc w:val="center"/>
        <w:rPr>
          <w:lang w:val="ru-RU"/>
        </w:rPr>
      </w:pPr>
    </w:p>
    <w:p w:rsidR="00353B29" w:rsidRPr="00A82A92" w:rsidRDefault="00A82A92" w:rsidP="00A82A92">
      <w:pPr>
        <w:spacing w:after="0"/>
        <w:rPr>
          <w:lang w:val="ru-RU"/>
        </w:rPr>
      </w:pPr>
      <w:bookmarkStart w:id="5" w:name="block-11778770"/>
      <w:bookmarkEnd w:id="0"/>
      <w:r w:rsidRPr="00A82A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82A9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82A92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53B29" w:rsidRPr="00A82A92" w:rsidRDefault="00A82A92">
      <w:pPr>
        <w:spacing w:after="0" w:line="264" w:lineRule="auto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53B29" w:rsidRPr="00A82A92" w:rsidRDefault="00A82A9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53B29" w:rsidRDefault="00A82A92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длярешенияучебныхзадач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A82A92">
        <w:rPr>
          <w:rFonts w:ascii="Times New Roman" w:hAnsi="Times New Roman"/>
          <w:color w:val="FF0000"/>
          <w:sz w:val="28"/>
          <w:lang w:val="ru-RU"/>
        </w:rPr>
        <w:t>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3B29" w:rsidRPr="00A82A92" w:rsidRDefault="00A82A92">
      <w:pPr>
        <w:spacing w:after="0" w:line="264" w:lineRule="auto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353B29" w:rsidRPr="00A82A92" w:rsidRDefault="00353B29">
      <w:pPr>
        <w:spacing w:after="0" w:line="264" w:lineRule="auto"/>
        <w:ind w:left="120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A82A92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A82A92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53B29" w:rsidRPr="00A82A92" w:rsidRDefault="00353B29">
      <w:pPr>
        <w:rPr>
          <w:lang w:val="ru-RU"/>
        </w:rPr>
        <w:sectPr w:rsidR="00353B29" w:rsidRPr="00A82A92">
          <w:pgSz w:w="11906" w:h="16383"/>
          <w:pgMar w:top="1134" w:right="850" w:bottom="1134" w:left="1701" w:header="720" w:footer="720" w:gutter="0"/>
          <w:cols w:space="720"/>
        </w:sect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bookmarkStart w:id="7" w:name="block-11778768"/>
      <w:bookmarkEnd w:id="5"/>
      <w:r w:rsidRPr="00A82A92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 w:rsidP="00A82A92">
      <w:p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8" w:name="eb176ee2-af43-40d4-a1ee-b090419c1179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A82A92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9" w:name="133f36d8-58eb-4703-aa32-18eef51ef659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A82A92">
        <w:rPr>
          <w:rFonts w:ascii="Times New Roman" w:hAnsi="Times New Roman"/>
          <w:color w:val="000000"/>
          <w:sz w:val="28"/>
          <w:lang w:val="ru-RU"/>
        </w:rPr>
        <w:t>‌).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0" w:name="60d4b361-5c35-450d-9ed8-60410acf6db4"/>
      <w:r w:rsidRPr="00A82A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1" w:name="d90ce49e-f5c7-4bfc-ba4a-92feb4e54a52"/>
      <w:r w:rsidRPr="00A82A92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1"/>
      <w:r w:rsidRPr="00A82A9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</w:t>
      </w:r>
      <w:proofErr w:type="gramStart"/>
      <w:r w:rsidRPr="00A82A92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82A92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>ема природы в разные времена года (осень, зима, весна, лето) в произведениях литературы ‌</w:t>
      </w:r>
      <w:bookmarkStart w:id="12" w:name="a9441494-befb-474c-980d-17418cebb9a9"/>
      <w:r w:rsidRPr="00A82A92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2"/>
      <w:r w:rsidRPr="00A82A92">
        <w:rPr>
          <w:rFonts w:ascii="Times New Roman" w:hAnsi="Times New Roman"/>
          <w:color w:val="000000"/>
          <w:sz w:val="28"/>
          <w:lang w:val="ru-RU"/>
        </w:rPr>
        <w:t xml:space="preserve"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3" w:name="9e6d0f8b-b9cc-4a5a-96f8-fa217be0cdd9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A82A92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Вивальди ‌</w:t>
      </w:r>
      <w:bookmarkStart w:id="14" w:name="e5c2f998-10e7-44fc-bdda-dfec1693f887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A82A92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5" w:name="2d1b25dd-7e61-4fc3-9b40-52f6c7be69e0"/>
      <w:r w:rsidRPr="00A82A9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A82A92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6" w:name="6412d18c-a4c6-4681-9757-e9608467f10d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A82A92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17" w:name="6d735cba-503d-4ed1-a53f-5468e4a27f01"/>
      <w:r w:rsidRPr="00A82A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Мир сказок</w:t>
      </w:r>
      <w:proofErr w:type="gramStart"/>
      <w:r w:rsidRPr="00A82A92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82A92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>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8" w:name="3f36f3cc-f68d-481c-9f68-8a09ab5407f1"/>
      <w:r w:rsidRPr="00A82A9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19" w:name="dd853ef0-68f9-4441-80c5-be39b469ea42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A82A92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0" w:name="305fc3fd-0d75-43c6-b5e8-b77dae865863"/>
      <w:r w:rsidRPr="00A82A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A82A92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A82A92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A82A92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1" w:name="8497a925-adbe-4600-9382-168da4c3c80b"/>
      <w:r w:rsidRPr="00A82A92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1"/>
      <w:r w:rsidRPr="00A82A92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22" w:name="c4dddd01-51be-4cab-bffc-20489de7184c"/>
      <w:r w:rsidRPr="00A82A9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2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A82A92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3" w:name="0c3ae019-4704-47be-8c05-88069337bebf"/>
      <w:r w:rsidRPr="00A82A92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A82A92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4" w:name="0e95da97-7b05-41cd-84b7-0db56826c5ee"/>
      <w:r w:rsidRPr="00A82A92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A82A92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5" w:name="63220a7a-3056-4cb7-8b8f-8dfa3716a258"/>
      <w:r w:rsidRPr="00A82A9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A82A92">
        <w:rPr>
          <w:rFonts w:ascii="Times New Roman" w:hAnsi="Times New Roman"/>
          <w:color w:val="000000"/>
          <w:sz w:val="28"/>
          <w:lang w:val="ru-RU"/>
        </w:rPr>
        <w:t>‌.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культура(работа с детской книгой и справочной литературой)</w:t>
      </w:r>
      <w:r w:rsidRPr="00A82A92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353B29" w:rsidRPr="00A82A92" w:rsidRDefault="00A82A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53B29" w:rsidRPr="00A82A92" w:rsidRDefault="00A82A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353B29" w:rsidRPr="00A82A92" w:rsidRDefault="00A82A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353B29" w:rsidRPr="00A82A92" w:rsidRDefault="00A82A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353B29" w:rsidRPr="00A82A92" w:rsidRDefault="00A82A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353B29" w:rsidRDefault="00A82A9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назаданнуютему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353B29" w:rsidRDefault="00A82A9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353B29" w:rsidRPr="00A82A92" w:rsidRDefault="00A82A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53B29" w:rsidRPr="00A82A92" w:rsidRDefault="00A82A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353B29" w:rsidRPr="00A82A92" w:rsidRDefault="00A82A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353B29" w:rsidRPr="00A82A92" w:rsidRDefault="00A82A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353B29" w:rsidRDefault="00A82A9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53B29" w:rsidRPr="00A82A92" w:rsidRDefault="00A82A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353B29" w:rsidRPr="00A82A92" w:rsidRDefault="00A82A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353B29">
      <w:pPr>
        <w:rPr>
          <w:lang w:val="ru-RU"/>
        </w:rPr>
        <w:sectPr w:rsidR="00353B29" w:rsidRPr="00A82A92">
          <w:pgSz w:w="11906" w:h="16383"/>
          <w:pgMar w:top="1134" w:right="850" w:bottom="1134" w:left="1701" w:header="720" w:footer="720" w:gutter="0"/>
          <w:cols w:space="720"/>
        </w:sect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bookmarkStart w:id="26" w:name="block-11778772"/>
      <w:bookmarkEnd w:id="7"/>
      <w:r w:rsidRPr="00A82A9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A82A92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53B29" w:rsidRPr="00A82A92" w:rsidRDefault="00A82A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53B29" w:rsidRPr="00A82A92" w:rsidRDefault="00A82A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53B29" w:rsidRPr="00A82A92" w:rsidRDefault="00A82A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53B29" w:rsidRPr="00A82A92" w:rsidRDefault="00A82A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53B29" w:rsidRPr="00A82A92" w:rsidRDefault="00A82A9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53B29" w:rsidRPr="00A82A92" w:rsidRDefault="00A82A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53B29" w:rsidRPr="00A82A92" w:rsidRDefault="00A82A9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53B29" w:rsidRPr="00A82A92" w:rsidRDefault="00A82A9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53B29" w:rsidRPr="00A82A92" w:rsidRDefault="00A82A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353B29" w:rsidRPr="00A82A92" w:rsidRDefault="00A82A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базовыелогическиедействия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53B29" w:rsidRPr="00A82A92" w:rsidRDefault="00A82A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353B29" w:rsidRPr="00A82A92" w:rsidRDefault="00A82A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53B29" w:rsidRDefault="00A82A92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выбиратьисточникполученияинформации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53B29" w:rsidRPr="00A82A92" w:rsidRDefault="00A82A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A82A9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53B29" w:rsidRDefault="00A82A92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готовитьнебольшиепубличныевыступления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Pr="00A82A92" w:rsidRDefault="00A82A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53B29" w:rsidRDefault="00A82A92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53B29" w:rsidRDefault="00A82A9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353B29" w:rsidRPr="00A82A92" w:rsidRDefault="00A82A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53B29" w:rsidRDefault="00A82A9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53B29" w:rsidRPr="00A82A92" w:rsidRDefault="00A82A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left="120"/>
        <w:jc w:val="both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Pr="00A82A92" w:rsidRDefault="00A82A92">
      <w:pPr>
        <w:spacing w:after="0" w:line="264" w:lineRule="auto"/>
        <w:ind w:firstLine="600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53B29" w:rsidRPr="00A82A92" w:rsidRDefault="00353B29">
      <w:pPr>
        <w:spacing w:after="0" w:line="264" w:lineRule="auto"/>
        <w:ind w:left="120"/>
        <w:jc w:val="both"/>
        <w:rPr>
          <w:lang w:val="ru-RU"/>
        </w:rPr>
      </w:pPr>
    </w:p>
    <w:p w:rsidR="00353B29" w:rsidRDefault="00A82A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A82A9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82A92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A82A92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53B29" w:rsidRPr="00A82A92" w:rsidRDefault="00A82A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353B29" w:rsidRPr="00864AE6" w:rsidRDefault="00353B29">
      <w:pPr>
        <w:rPr>
          <w:lang w:val="ru-RU"/>
        </w:rPr>
        <w:sectPr w:rsidR="00353B29" w:rsidRPr="00864AE6">
          <w:pgSz w:w="11906" w:h="16383"/>
          <w:pgMar w:top="1134" w:right="850" w:bottom="1134" w:left="1701" w:header="720" w:footer="720" w:gutter="0"/>
          <w:cols w:space="720"/>
        </w:sectPr>
      </w:pPr>
    </w:p>
    <w:p w:rsidR="00353B29" w:rsidRDefault="00A82A92">
      <w:pPr>
        <w:spacing w:after="0"/>
        <w:ind w:left="120"/>
      </w:pPr>
      <w:bookmarkStart w:id="27" w:name="block-1177877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53B29" w:rsidRDefault="00A82A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2640"/>
        <w:gridCol w:w="2708"/>
      </w:tblGrid>
      <w:tr w:rsidR="00A77DC0" w:rsidTr="00A77DC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7DC0" w:rsidRDefault="00A77DC0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77DC0" w:rsidRDefault="00A77D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C0" w:rsidRDefault="00A77D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7DC0" w:rsidRDefault="00A77DC0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77DC0" w:rsidRDefault="00A77D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77DC0" w:rsidRDefault="00A77D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77DC0" w:rsidRDefault="00A77DC0">
            <w:pPr>
              <w:spacing w:after="0"/>
              <w:ind w:left="135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нашейРодине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устноенародноетворчество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Мирсказок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братьяхнашихменьших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</w:p>
        </w:tc>
      </w:tr>
      <w:tr w:rsidR="00A77DC0" w:rsidTr="00A7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7DC0" w:rsidRPr="00A82A92" w:rsidRDefault="00A77DC0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7DC0" w:rsidRDefault="00A77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53B29" w:rsidRDefault="00353B29">
      <w:pPr>
        <w:sectPr w:rsidR="00353B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2A92" w:rsidRDefault="00A82A9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8" w:name="block-11778775"/>
      <w:bookmarkEnd w:id="27"/>
    </w:p>
    <w:p w:rsidR="00A82A92" w:rsidRDefault="00A82A9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82A92" w:rsidRPr="00A82A92" w:rsidRDefault="00A82A92" w:rsidP="00A82A92">
      <w:pPr>
        <w:spacing w:after="0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  ВАРИАНТ 1. ПОУРОЧНОЕ ПЛАНИРОВАНИЕ ДЛЯ П</w:t>
      </w:r>
      <w:r>
        <w:rPr>
          <w:rFonts w:ascii="Times New Roman" w:hAnsi="Times New Roman"/>
          <w:b/>
          <w:color w:val="000000"/>
          <w:sz w:val="28"/>
          <w:lang w:val="ru-RU"/>
        </w:rPr>
        <w:t>ЕДАГОГОВ, ИСПОЛЬЗУЮЩИХ УЧЕБНИК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«ЛИТЕРАТУРНОЕ ЧТЕНИЕ. 1-4 КЛАСС (АВТОРЫ КЛИМАНОВА Л. Ф., ГОРЕЦКИЙ В. Г., ГОЛОВАНОВА М. В. И ДР.) </w:t>
      </w:r>
    </w:p>
    <w:p w:rsidR="00A82A92" w:rsidRDefault="00A82A9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3B29" w:rsidRPr="00A82A92" w:rsidRDefault="00A82A92">
      <w:pPr>
        <w:spacing w:after="0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971"/>
        <w:gridCol w:w="1223"/>
        <w:gridCol w:w="2640"/>
        <w:gridCol w:w="1985"/>
        <w:gridCol w:w="1984"/>
      </w:tblGrid>
      <w:tr w:rsidR="00743CDE" w:rsidTr="00864AE6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61" w:type="dxa"/>
            <w:gridSpan w:val="2"/>
            <w:tcMar>
              <w:top w:w="50" w:type="dxa"/>
              <w:left w:w="100" w:type="dxa"/>
            </w:tcMar>
            <w:vAlign w:val="center"/>
          </w:tcPr>
          <w:p w:rsidR="00743CDE" w:rsidRPr="00743CDE" w:rsidRDefault="00743CDE" w:rsidP="00743CDE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743CDE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3CDE" w:rsidRDefault="00743CDE" w:rsidP="00743CD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743CDE" w:rsidRPr="00A82A92" w:rsidRDefault="00743CDE" w:rsidP="00743C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743CDE" w:rsidRDefault="00743CDE"/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3CDE" w:rsidRDefault="00743CDE" w:rsidP="00743CD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82A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743CDE" w:rsidRPr="00A82A92" w:rsidRDefault="00743CDE" w:rsidP="00743C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743CDE" w:rsidRDefault="00743CDE"/>
        </w:tc>
      </w:tr>
      <w:tr w:rsidR="00743CDE" w:rsidTr="00864A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DE" w:rsidRDefault="00743C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CDE" w:rsidRDefault="00743CDE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43CDE" w:rsidRDefault="00743CDE">
            <w:pPr>
              <w:spacing w:after="0"/>
              <w:ind w:left="135"/>
            </w:pP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743CDE" w:rsidRDefault="00743CDE">
            <w:pPr>
              <w:spacing w:after="0"/>
              <w:ind w:left="135"/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</w:tcPr>
          <w:p w:rsidR="00743CDE" w:rsidRDefault="00743CDE"/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43CDE" w:rsidRDefault="00743CDE"/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Произведениямалыхжанровфольклора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Пословицыкакжанрфольклора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Характеристикаособенностейнародныхпесен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Произведенияустногонародноготворчества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Напримерерусскойнароднойсказки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страхаглазавелики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Русскаянароднаясказка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осеннего пейзажа: краски и звуки. Произведения художников и композиторов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выбору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научно-познавательноготекстов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Пониманиеглавноймысли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Характеристикагероев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Толстогодлядетей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писателей. На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произведения Л.Н. Толстого "Правда всего дороже", "Отец и сыновья"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Напримерерусскойнароднойпесни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Чукотскаянароднаясказка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другиенавыбор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сравнение. Произведения по выбору, например, И. А. Бунин "Первый снег" и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Произведенияповыбору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Произведенияповыбору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Оценкапоступковгероярассказа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Напримерерассказа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Произведенияповыбору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Составлениепланатекста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Средствавыразительности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Произведенияповыбору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Тютчев"Весенниеводы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Произведенияповыбору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Сравнениестихотворений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Образыпробуждающейсяприроды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Произведенияповыбору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татарскаянароднаясказка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Произведенияповыбору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«Онаших близких, о семье»: выбор книг на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тематической картотеки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сказкой братьев Гримм «Бременские музыканты»: составление </w:t>
            </w: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 произведения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</w:pPr>
          </w:p>
        </w:tc>
      </w:tr>
      <w:tr w:rsidR="00743CDE" w:rsidTr="00864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CDE" w:rsidRPr="00A82A92" w:rsidRDefault="00743CDE">
            <w:pPr>
              <w:spacing w:after="0"/>
              <w:ind w:left="135"/>
              <w:rPr>
                <w:lang w:val="ru-RU"/>
              </w:rPr>
            </w:pPr>
            <w:r w:rsidRPr="00A8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38" w:type="dxa"/>
            <w:tcMar>
              <w:top w:w="50" w:type="dxa"/>
              <w:left w:w="100" w:type="dxa"/>
            </w:tcMar>
            <w:vAlign w:val="center"/>
          </w:tcPr>
          <w:p w:rsidR="00743CDE" w:rsidRDefault="00743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743CDE" w:rsidRDefault="00743CDE"/>
        </w:tc>
      </w:tr>
    </w:tbl>
    <w:p w:rsidR="00353B29" w:rsidRDefault="00353B29">
      <w:pPr>
        <w:sectPr w:rsidR="00353B2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8"/>
    <w:p w:rsidR="00864AE6" w:rsidRPr="00A82A92" w:rsidRDefault="00864AE6" w:rsidP="00864AE6">
      <w:pPr>
        <w:spacing w:after="0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64AE6" w:rsidRPr="00A82A92" w:rsidRDefault="00864AE6" w:rsidP="00864AE6">
      <w:pPr>
        <w:spacing w:after="0" w:line="480" w:lineRule="auto"/>
        <w:ind w:left="120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77DC0" w:rsidRDefault="00864AE6" w:rsidP="00A77DC0">
      <w:pPr>
        <w:spacing w:after="0" w:line="480" w:lineRule="auto"/>
        <w:ind w:left="120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A82A92">
        <w:rPr>
          <w:rFonts w:ascii="Times New Roman" w:hAnsi="Times New Roman"/>
          <w:color w:val="000000"/>
          <w:sz w:val="28"/>
          <w:lang w:val="ru-RU"/>
        </w:rPr>
        <w:t>​‌‌</w:t>
      </w:r>
      <w:r w:rsidR="00A77DC0" w:rsidRPr="00A77DC0">
        <w:rPr>
          <w:rFonts w:ascii="Times New Roman" w:hAnsi="Times New Roman" w:cs="Times New Roman"/>
          <w:color w:val="000000"/>
          <w:sz w:val="24"/>
          <w:lang w:val="ru-RU"/>
        </w:rPr>
        <w:t>​</w:t>
      </w:r>
      <w:r w:rsidR="00A77DC0" w:rsidRPr="00A77DC0">
        <w:rPr>
          <w:rFonts w:ascii="Times New Roman" w:hAnsi="Times New Roman" w:cs="Times New Roman"/>
          <w:color w:val="000000"/>
          <w:lang w:val="ru-RU"/>
        </w:rPr>
        <w:t xml:space="preserve">«ЛИТЕРАТУРНОЕ ЧТЕНИЕ. 1-4 КЛАСС (АВТОРЫ КЛИМАНОВА Л. Ф., ГОРЕЦКИЙ </w:t>
      </w:r>
      <w:proofErr w:type="gramEnd"/>
    </w:p>
    <w:p w:rsidR="00A77DC0" w:rsidRPr="00A77DC0" w:rsidRDefault="00A77DC0" w:rsidP="00A77DC0">
      <w:pPr>
        <w:spacing w:after="0" w:line="480" w:lineRule="auto"/>
        <w:ind w:left="120"/>
        <w:rPr>
          <w:rFonts w:ascii="Times New Roman" w:hAnsi="Times New Roman" w:cs="Times New Roman"/>
          <w:color w:val="000000"/>
          <w:szCs w:val="24"/>
          <w:lang w:val="ru-RU"/>
        </w:rPr>
      </w:pPr>
      <w:r w:rsidRPr="00A77DC0">
        <w:rPr>
          <w:rFonts w:ascii="Times New Roman" w:hAnsi="Times New Roman" w:cs="Times New Roman"/>
          <w:color w:val="000000"/>
          <w:lang w:val="ru-RU"/>
        </w:rPr>
        <w:t xml:space="preserve">В. Г., ГОЛОВАНОВА М. В. И ДР.) </w:t>
      </w:r>
    </w:p>
    <w:p w:rsidR="00A77DC0" w:rsidRPr="00A77DC0" w:rsidRDefault="00A77DC0" w:rsidP="00A77DC0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64AE6" w:rsidRDefault="00864AE6" w:rsidP="00A77DC0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44F0" w:rsidRPr="00A77DC0" w:rsidRDefault="00A77DC0" w:rsidP="004744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DC0">
        <w:rPr>
          <w:rFonts w:ascii="Times New Roman" w:hAnsi="Times New Roman" w:cs="Times New Roman"/>
          <w:sz w:val="24"/>
          <w:szCs w:val="24"/>
          <w:lang w:val="ru-RU"/>
        </w:rPr>
        <w:t>Л.Ф. Климанова, В.Г. Горецкий. Литературное чтение. Методические рекомендации. 2 класс.</w:t>
      </w:r>
      <w:r w:rsidR="004744F0" w:rsidRPr="00A77DC0">
        <w:rPr>
          <w:rFonts w:ascii="Times New Roman" w:hAnsi="Times New Roman" w:cs="Times New Roman"/>
          <w:sz w:val="24"/>
          <w:szCs w:val="24"/>
          <w:lang w:val="ru-RU"/>
        </w:rPr>
        <w:t>«Литературное чтение». 2 класс. В 2-х ч. Ч. 1, 2</w:t>
      </w:r>
      <w:r w:rsidR="004744F0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29" w:name="_GoBack"/>
      <w:bookmarkEnd w:id="29"/>
    </w:p>
    <w:p w:rsidR="00A77DC0" w:rsidRPr="00A77DC0" w:rsidRDefault="00A77DC0" w:rsidP="00A77D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7DC0" w:rsidRPr="00A77DC0" w:rsidRDefault="00A77DC0" w:rsidP="00A77DC0">
      <w:pPr>
        <w:rPr>
          <w:rFonts w:ascii="Times New Roman" w:hAnsi="Times New Roman" w:cs="Times New Roman"/>
          <w:lang w:val="ru-RU"/>
        </w:rPr>
      </w:pPr>
    </w:p>
    <w:p w:rsidR="00864AE6" w:rsidRPr="00A82A92" w:rsidRDefault="00864AE6" w:rsidP="00A77DC0">
      <w:pPr>
        <w:spacing w:after="0" w:line="480" w:lineRule="auto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4AE6" w:rsidRPr="00687AC6" w:rsidRDefault="00864AE6" w:rsidP="00864AE6">
      <w:pPr>
        <w:spacing w:after="0" w:line="480" w:lineRule="auto"/>
        <w:ind w:left="120"/>
        <w:rPr>
          <w:lang w:val="ru-RU"/>
        </w:rPr>
      </w:pPr>
      <w:r w:rsidRPr="00687AC6">
        <w:rPr>
          <w:rFonts w:ascii="Times New Roman" w:hAnsi="Times New Roman"/>
          <w:color w:val="000000"/>
          <w:sz w:val="28"/>
          <w:lang w:val="ru-RU"/>
        </w:rPr>
        <w:t>​</w:t>
      </w:r>
      <w:r w:rsidRPr="00687AC6">
        <w:rPr>
          <w:rFonts w:ascii="Times New Roman" w:hAnsi="Times New Roman"/>
          <w:color w:val="333333"/>
          <w:sz w:val="28"/>
          <w:lang w:val="ru-RU"/>
        </w:rPr>
        <w:t>​‌‌</w:t>
      </w:r>
      <w:r w:rsidRPr="00687AC6">
        <w:rPr>
          <w:rFonts w:ascii="Times New Roman" w:hAnsi="Times New Roman"/>
          <w:color w:val="000000"/>
          <w:sz w:val="28"/>
          <w:lang w:val="ru-RU"/>
        </w:rPr>
        <w:t>​</w:t>
      </w:r>
    </w:p>
    <w:p w:rsidR="00A77DC0" w:rsidRPr="00A77DC0" w:rsidRDefault="00687AC6" w:rsidP="00A77D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DC0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5" w:history="1"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A77DC0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A77DC0">
        <w:rPr>
          <w:rFonts w:ascii="Times New Roman" w:hAnsi="Times New Roman" w:cs="Times New Roman"/>
          <w:sz w:val="24"/>
          <w:szCs w:val="24"/>
          <w:lang w:val="ru-RU"/>
        </w:rPr>
        <w:t>, Библиотека ЦОК (</w:t>
      </w:r>
      <w:hyperlink r:id="rId6" w:history="1">
        <w:r w:rsidRPr="00A77DC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A77DC0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A77DC0" w:rsidRPr="00A77DC0" w:rsidRDefault="00A77DC0" w:rsidP="00A77D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DC0">
        <w:rPr>
          <w:rFonts w:ascii="Times New Roman" w:hAnsi="Times New Roman" w:cs="Times New Roman"/>
          <w:sz w:val="24"/>
          <w:szCs w:val="24"/>
          <w:lang w:val="ru-RU"/>
        </w:rPr>
        <w:t>(https://media.prosv.ru/content/item/7698/; https://media.prosv.ru/content/item/7700/)</w:t>
      </w:r>
    </w:p>
    <w:p w:rsidR="00A82A92" w:rsidRPr="00A77DC0" w:rsidRDefault="00A77DC0" w:rsidP="00A77D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DC0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7" w:history="1">
        <w:r w:rsidRPr="00A77DC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https://resh.edu.ru/class/1/</w:t>
        </w:r>
      </w:hyperlink>
      <w:r w:rsidRPr="00A77DC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77DC0" w:rsidRPr="00A77DC0" w:rsidRDefault="00A77DC0" w:rsidP="00A77DC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DC0" w:rsidRPr="00A77DC0" w:rsidRDefault="00A77DC0" w:rsidP="00A77DC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77DC0" w:rsidRPr="00A77DC0" w:rsidSect="009A3C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58"/>
    <w:multiLevelType w:val="multilevel"/>
    <w:tmpl w:val="F948F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14618"/>
    <w:multiLevelType w:val="multilevel"/>
    <w:tmpl w:val="81FAC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04B7E"/>
    <w:multiLevelType w:val="multilevel"/>
    <w:tmpl w:val="C972C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15EFD"/>
    <w:multiLevelType w:val="multilevel"/>
    <w:tmpl w:val="9FF64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5539D"/>
    <w:multiLevelType w:val="multilevel"/>
    <w:tmpl w:val="D3563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93FAB"/>
    <w:multiLevelType w:val="multilevel"/>
    <w:tmpl w:val="A816E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543EF4"/>
    <w:multiLevelType w:val="multilevel"/>
    <w:tmpl w:val="C312F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6129C1"/>
    <w:multiLevelType w:val="multilevel"/>
    <w:tmpl w:val="FCEA3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934633"/>
    <w:multiLevelType w:val="multilevel"/>
    <w:tmpl w:val="BAD61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FA2E67"/>
    <w:multiLevelType w:val="multilevel"/>
    <w:tmpl w:val="C38E8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933FA9"/>
    <w:multiLevelType w:val="multilevel"/>
    <w:tmpl w:val="03D42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195396"/>
    <w:multiLevelType w:val="multilevel"/>
    <w:tmpl w:val="E3CEE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EC0785"/>
    <w:multiLevelType w:val="multilevel"/>
    <w:tmpl w:val="48D6A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C63DD4"/>
    <w:multiLevelType w:val="multilevel"/>
    <w:tmpl w:val="4E66E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57271"/>
    <w:multiLevelType w:val="multilevel"/>
    <w:tmpl w:val="3ED85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400359"/>
    <w:multiLevelType w:val="multilevel"/>
    <w:tmpl w:val="56383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4086A"/>
    <w:multiLevelType w:val="multilevel"/>
    <w:tmpl w:val="0D527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6C1C9B"/>
    <w:multiLevelType w:val="multilevel"/>
    <w:tmpl w:val="4C864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2260F3"/>
    <w:multiLevelType w:val="multilevel"/>
    <w:tmpl w:val="0A64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E44B4D"/>
    <w:multiLevelType w:val="multilevel"/>
    <w:tmpl w:val="1B2E0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C315B4"/>
    <w:multiLevelType w:val="multilevel"/>
    <w:tmpl w:val="C010D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CD4203"/>
    <w:multiLevelType w:val="multilevel"/>
    <w:tmpl w:val="76AE9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71181F"/>
    <w:multiLevelType w:val="multilevel"/>
    <w:tmpl w:val="16CC0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A20E28"/>
    <w:multiLevelType w:val="multilevel"/>
    <w:tmpl w:val="7EA04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B53236"/>
    <w:multiLevelType w:val="multilevel"/>
    <w:tmpl w:val="0A12A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AD4553"/>
    <w:multiLevelType w:val="multilevel"/>
    <w:tmpl w:val="AB42A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71348C"/>
    <w:multiLevelType w:val="multilevel"/>
    <w:tmpl w:val="3D508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9631E"/>
    <w:multiLevelType w:val="multilevel"/>
    <w:tmpl w:val="AA040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E81247"/>
    <w:multiLevelType w:val="multilevel"/>
    <w:tmpl w:val="BF34C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6F7748"/>
    <w:multiLevelType w:val="multilevel"/>
    <w:tmpl w:val="9ABC8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0B2DE3"/>
    <w:multiLevelType w:val="multilevel"/>
    <w:tmpl w:val="4DB0C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C10B80"/>
    <w:multiLevelType w:val="multilevel"/>
    <w:tmpl w:val="B2584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FA5508"/>
    <w:multiLevelType w:val="multilevel"/>
    <w:tmpl w:val="A7C47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236611"/>
    <w:multiLevelType w:val="multilevel"/>
    <w:tmpl w:val="F1841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6B69C4"/>
    <w:multiLevelType w:val="multilevel"/>
    <w:tmpl w:val="BCD24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EC0EDA"/>
    <w:multiLevelType w:val="multilevel"/>
    <w:tmpl w:val="D3C83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E73418"/>
    <w:multiLevelType w:val="multilevel"/>
    <w:tmpl w:val="76506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"/>
  </w:num>
  <w:num w:numId="4">
    <w:abstractNumId w:val="19"/>
  </w:num>
  <w:num w:numId="5">
    <w:abstractNumId w:val="18"/>
  </w:num>
  <w:num w:numId="6">
    <w:abstractNumId w:val="24"/>
  </w:num>
  <w:num w:numId="7">
    <w:abstractNumId w:val="26"/>
  </w:num>
  <w:num w:numId="8">
    <w:abstractNumId w:val="3"/>
  </w:num>
  <w:num w:numId="9">
    <w:abstractNumId w:val="10"/>
  </w:num>
  <w:num w:numId="10">
    <w:abstractNumId w:val="4"/>
  </w:num>
  <w:num w:numId="11">
    <w:abstractNumId w:val="36"/>
  </w:num>
  <w:num w:numId="12">
    <w:abstractNumId w:val="25"/>
  </w:num>
  <w:num w:numId="13">
    <w:abstractNumId w:val="11"/>
  </w:num>
  <w:num w:numId="14">
    <w:abstractNumId w:val="27"/>
  </w:num>
  <w:num w:numId="15">
    <w:abstractNumId w:val="21"/>
  </w:num>
  <w:num w:numId="16">
    <w:abstractNumId w:val="12"/>
  </w:num>
  <w:num w:numId="17">
    <w:abstractNumId w:val="9"/>
  </w:num>
  <w:num w:numId="18">
    <w:abstractNumId w:val="14"/>
  </w:num>
  <w:num w:numId="19">
    <w:abstractNumId w:val="29"/>
  </w:num>
  <w:num w:numId="20">
    <w:abstractNumId w:val="20"/>
  </w:num>
  <w:num w:numId="21">
    <w:abstractNumId w:val="32"/>
  </w:num>
  <w:num w:numId="22">
    <w:abstractNumId w:val="7"/>
  </w:num>
  <w:num w:numId="23">
    <w:abstractNumId w:val="33"/>
  </w:num>
  <w:num w:numId="24">
    <w:abstractNumId w:val="0"/>
  </w:num>
  <w:num w:numId="25">
    <w:abstractNumId w:val="34"/>
  </w:num>
  <w:num w:numId="26">
    <w:abstractNumId w:val="23"/>
  </w:num>
  <w:num w:numId="27">
    <w:abstractNumId w:val="16"/>
  </w:num>
  <w:num w:numId="28">
    <w:abstractNumId w:val="28"/>
  </w:num>
  <w:num w:numId="29">
    <w:abstractNumId w:val="6"/>
  </w:num>
  <w:num w:numId="30">
    <w:abstractNumId w:val="13"/>
  </w:num>
  <w:num w:numId="31">
    <w:abstractNumId w:val="30"/>
  </w:num>
  <w:num w:numId="32">
    <w:abstractNumId w:val="31"/>
  </w:num>
  <w:num w:numId="33">
    <w:abstractNumId w:val="15"/>
  </w:num>
  <w:num w:numId="34">
    <w:abstractNumId w:val="5"/>
  </w:num>
  <w:num w:numId="35">
    <w:abstractNumId w:val="35"/>
  </w:num>
  <w:num w:numId="36">
    <w:abstractNumId w:val="8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B29"/>
    <w:rsid w:val="000968B7"/>
    <w:rsid w:val="00232AA1"/>
    <w:rsid w:val="00353B29"/>
    <w:rsid w:val="004744F0"/>
    <w:rsid w:val="00687AC6"/>
    <w:rsid w:val="00743CDE"/>
    <w:rsid w:val="00864AE6"/>
    <w:rsid w:val="00900FCE"/>
    <w:rsid w:val="009A3CA6"/>
    <w:rsid w:val="00A77DC0"/>
    <w:rsid w:val="00A8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3C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A3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class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son.edu.ru/catalog" TargetMode="External"/><Relationship Id="rId5" Type="http://schemas.openxmlformats.org/officeDocument/2006/relationships/hyperlink" Target="https://resh.ed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34</Pages>
  <Words>6960</Words>
  <Characters>39676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8</cp:revision>
  <dcterms:created xsi:type="dcterms:W3CDTF">2023-09-03T09:00:00Z</dcterms:created>
  <dcterms:modified xsi:type="dcterms:W3CDTF">2023-09-07T12:39:00Z</dcterms:modified>
</cp:coreProperties>
</file>