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96" w:rsidRPr="005521A0" w:rsidRDefault="00575A96" w:rsidP="00F23931">
      <w:pPr>
        <w:spacing w:after="0"/>
      </w:pPr>
      <w:bookmarkStart w:id="0" w:name="block-453494"/>
    </w:p>
    <w:tbl>
      <w:tblPr>
        <w:tblW w:w="14883" w:type="dxa"/>
        <w:tblInd w:w="534" w:type="dxa"/>
        <w:tblLook w:val="04A0"/>
      </w:tblPr>
      <w:tblGrid>
        <w:gridCol w:w="14883"/>
      </w:tblGrid>
      <w:tr w:rsidR="00AE0BCE" w:rsidRPr="00E2220E" w:rsidTr="00674537">
        <w:trPr>
          <w:trHeight w:val="80"/>
        </w:trPr>
        <w:tc>
          <w:tcPr>
            <w:tcW w:w="14883" w:type="dxa"/>
          </w:tcPr>
          <w:p w:rsidR="00AE0BCE" w:rsidRPr="00AE0BCE" w:rsidRDefault="00AE0BCE" w:rsidP="00FA4E5A">
            <w:pPr>
              <w:spacing w:after="0" w:line="40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                                            </w:t>
            </w:r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  <w:p w:rsidR="00AE0BCE" w:rsidRPr="00AE0BCE" w:rsidRDefault="00AE0BCE" w:rsidP="00692B10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‌</w:t>
            </w:r>
            <w:bookmarkStart w:id="1" w:name="f82fad9e-4303-40e0-b615-d8bb07699b65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Министерство образования и науки Республики Дагестан</w:t>
            </w:r>
            <w:bookmarkEnd w:id="1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‌‌ </w:t>
            </w:r>
          </w:p>
          <w:p w:rsidR="00AE0BCE" w:rsidRPr="00AE0BCE" w:rsidRDefault="00AE0BCE" w:rsidP="00692B10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‌</w:t>
            </w:r>
            <w:bookmarkStart w:id="2" w:name="f11d21d1-8bec-4df3-85d2-f4d0bca3e7ae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Управление образования МР " Кизлярский район"</w:t>
            </w:r>
            <w:bookmarkEnd w:id="2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‌</w:t>
            </w:r>
            <w:r w:rsidRPr="00AE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  <w:p w:rsidR="00AE0BCE" w:rsidRPr="00AE0BCE" w:rsidRDefault="00AE0BCE" w:rsidP="003B0E43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МКОУ "</w:t>
            </w:r>
            <w:proofErr w:type="spellStart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Краснооктябрьская</w:t>
            </w:r>
            <w:proofErr w:type="spellEnd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СОШ имени Р.Гамзатова "</w:t>
            </w:r>
          </w:p>
          <w:p w:rsidR="00AE0BCE" w:rsidRPr="00AE0BCE" w:rsidRDefault="00AE0BCE" w:rsidP="00692B10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CE" w:rsidRPr="00AE0BCE" w:rsidRDefault="00AE0BCE" w:rsidP="00692B10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Ind w:w="1734" w:type="dxa"/>
              <w:tblLook w:val="04A0"/>
            </w:tblPr>
            <w:tblGrid>
              <w:gridCol w:w="3096"/>
              <w:gridCol w:w="3115"/>
              <w:gridCol w:w="3115"/>
            </w:tblGrid>
            <w:tr w:rsidR="00AE0BCE" w:rsidRPr="00AE0BCE" w:rsidTr="00165EEB">
              <w:trPr>
                <w:trHeight w:val="3007"/>
                <w:jc w:val="center"/>
              </w:trPr>
              <w:tc>
                <w:tcPr>
                  <w:tcW w:w="2104" w:type="dxa"/>
                </w:tcPr>
                <w:p w:rsidR="00AE0BCE" w:rsidRPr="00AE0BCE" w:rsidRDefault="00AE0BCE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РАССМОТРЕНО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ШМО начальных классов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Агапова Е.Н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Протокол №1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 «29» 08   2023 г.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15" w:type="dxa"/>
                </w:tcPr>
                <w:p w:rsidR="00AE0BCE" w:rsidRPr="00AE0BCE" w:rsidRDefault="00AE0BC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СОГЛАСОВАНО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 по УВР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Кленкова</w:t>
                  </w:r>
                  <w:proofErr w:type="spellEnd"/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Е.В.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 «30» 08   2023 г.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15" w:type="dxa"/>
                </w:tcPr>
                <w:p w:rsidR="00AE0BCE" w:rsidRPr="00AE0BCE" w:rsidRDefault="00AE0BC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УТВЕРЖДЕНО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Исмаилов Г.А.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Приказ №45 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 «30» 08   2023 г.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AE0BCE" w:rsidRPr="00AE0BCE" w:rsidRDefault="00AE0BCE" w:rsidP="00692B10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0BCE" w:rsidRPr="00AE0BCE" w:rsidRDefault="00AE0BCE" w:rsidP="00692B10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 ПРОГРАММА</w:t>
            </w:r>
          </w:p>
          <w:p w:rsidR="00AE0BCE" w:rsidRPr="00AE0BCE" w:rsidRDefault="00165EEB" w:rsidP="003B0E43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(ID</w:t>
            </w:r>
            <w:r>
              <w:rPr>
                <w:rFonts w:ascii="Times New Roman" w:hAnsi="Times New Roman"/>
                <w:color w:val="000000"/>
                <w:sz w:val="28"/>
              </w:rPr>
              <w:t>1694702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0BCE" w:rsidRPr="00AE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  <w:p w:rsidR="00AE0BCE" w:rsidRPr="00AE0BCE" w:rsidRDefault="00AE0BCE" w:rsidP="00692B10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учебного предмета «Литературное чтение»</w:t>
            </w:r>
          </w:p>
          <w:p w:rsidR="00AE0BCE" w:rsidRPr="00AE0BCE" w:rsidRDefault="00165EEB" w:rsidP="003B0E43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="00AE0BCE" w:rsidRPr="00AE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</w:p>
          <w:p w:rsidR="00AE0BCE" w:rsidRPr="00AE0BCE" w:rsidRDefault="00AE0BCE" w:rsidP="00692B10">
            <w:pPr>
              <w:spacing w:after="0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3B0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>Составила</w:t>
            </w:r>
            <w:proofErr w:type="gramStart"/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>:у</w:t>
            </w:r>
            <w:proofErr w:type="gramEnd"/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>читель</w:t>
            </w:r>
            <w:proofErr w:type="spellEnd"/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начальных классов </w:t>
            </w:r>
          </w:p>
          <w:p w:rsidR="00AE0BCE" w:rsidRPr="00AE0BCE" w:rsidRDefault="00AE0BCE" w:rsidP="00692B10">
            <w:pPr>
              <w:spacing w:after="0"/>
              <w:ind w:left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="003B0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proofErr w:type="spellStart"/>
            <w:r w:rsidR="00165EEB">
              <w:rPr>
                <w:rFonts w:ascii="Times New Roman" w:eastAsia="Calibri" w:hAnsi="Times New Roman" w:cs="Times New Roman"/>
                <w:sz w:val="24"/>
                <w:szCs w:val="24"/>
              </w:rPr>
              <w:t>Содолева</w:t>
            </w:r>
            <w:proofErr w:type="spellEnd"/>
            <w:r w:rsidR="00165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В.</w:t>
            </w:r>
          </w:p>
          <w:p w:rsidR="00674537" w:rsidRDefault="00674537" w:rsidP="00674537">
            <w:pPr>
              <w:spacing w:after="0"/>
              <w:ind w:left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3" w:name="8f40cabc-1e83-4907-ad8f-f4ef8375b8cd"/>
          </w:p>
          <w:p w:rsidR="00674537" w:rsidRPr="00AE0BCE" w:rsidRDefault="00674537" w:rsidP="00674537">
            <w:pPr>
              <w:spacing w:after="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Start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.К</w:t>
            </w:r>
            <w:proofErr w:type="gramEnd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раснооктябрьское</w:t>
            </w:r>
            <w:proofErr w:type="spellEnd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bookmarkEnd w:id="3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‌ </w:t>
            </w:r>
            <w:bookmarkStart w:id="4" w:name="30574bb6-69b4-4b7b-a313-5bac59a2fd6c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2023</w:t>
            </w:r>
            <w:bookmarkEnd w:id="4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‌</w:t>
            </w:r>
            <w:r w:rsidRPr="00AE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  <w:p w:rsidR="00674537" w:rsidRPr="00AE0BCE" w:rsidRDefault="00674537" w:rsidP="00692B1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CE" w:rsidRPr="00AE0BCE" w:rsidRDefault="00AE0BCE" w:rsidP="00692B1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CE" w:rsidRPr="003B0E43" w:rsidRDefault="00AE0BCE" w:rsidP="00674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E0BCE" w:rsidRDefault="00AE0BCE" w:rsidP="00575A9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83866" w:rsidRPr="00F23931" w:rsidRDefault="003C75FA" w:rsidP="00575A96">
      <w:pPr>
        <w:spacing w:after="0" w:line="240" w:lineRule="auto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83866" w:rsidRPr="00F23931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383866" w:rsidRPr="00F23931" w:rsidRDefault="00383866" w:rsidP="00383866">
      <w:pPr>
        <w:spacing w:after="0" w:line="240" w:lineRule="auto"/>
        <w:ind w:left="120"/>
        <w:rPr>
          <w:sz w:val="24"/>
          <w:szCs w:val="24"/>
        </w:rPr>
      </w:pP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</w:t>
      </w: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>освоения программы по</w:t>
      </w:r>
      <w:proofErr w:type="gramEnd"/>
      <w:r w:rsidRPr="00F23931">
        <w:rPr>
          <w:rFonts w:ascii="Times New Roman" w:hAnsi="Times New Roman"/>
          <w:color w:val="000000"/>
          <w:sz w:val="24"/>
          <w:szCs w:val="24"/>
        </w:rPr>
        <w:t xml:space="preserve">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83866" w:rsidRPr="00F23931" w:rsidRDefault="00383866" w:rsidP="00383866">
      <w:pPr>
        <w:spacing w:after="0" w:line="240" w:lineRule="auto"/>
        <w:ind w:left="120"/>
        <w:rPr>
          <w:sz w:val="24"/>
          <w:szCs w:val="24"/>
        </w:rPr>
      </w:pPr>
    </w:p>
    <w:p w:rsidR="00383866" w:rsidRPr="00F23931" w:rsidRDefault="00383866" w:rsidP="00383866">
      <w:pPr>
        <w:spacing w:after="0" w:line="240" w:lineRule="auto"/>
        <w:ind w:left="120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 ПРЕДМЕТА «ЛИТЕРАТУРНОЕ ЧТЕНИЕ»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F23931">
        <w:rPr>
          <w:rFonts w:ascii="Times New Roman" w:hAnsi="Times New Roman"/>
          <w:color w:val="333333"/>
          <w:sz w:val="24"/>
          <w:szCs w:val="24"/>
        </w:rPr>
        <w:t xml:space="preserve">рабочей </w:t>
      </w:r>
      <w:r w:rsidRPr="00F23931">
        <w:rPr>
          <w:rFonts w:ascii="Times New Roman" w:hAnsi="Times New Roman"/>
          <w:color w:val="000000"/>
          <w:sz w:val="24"/>
          <w:szCs w:val="24"/>
        </w:rPr>
        <w:t>программе воспитания.</w:t>
      </w:r>
      <w:proofErr w:type="gramEnd"/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</w:p>
    <w:p w:rsidR="00383866" w:rsidRPr="00F23931" w:rsidRDefault="00383866" w:rsidP="00383866">
      <w:pPr>
        <w:spacing w:after="0" w:line="240" w:lineRule="auto"/>
        <w:ind w:left="120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ЦЕЛИ ИЗУЧЕНИЯ УЧЕБНОГО ПРЕДМЕТА «ЛИТЕРАТУРНОЕ ЧТЕНИЕ»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Достижение цели изучения литературного чтения определяется решением следующих задач:</w:t>
      </w:r>
    </w:p>
    <w:p w:rsidR="00383866" w:rsidRPr="00F23931" w:rsidRDefault="00383866" w:rsidP="0038386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lastRenderedPageBreak/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383866" w:rsidRPr="00F23931" w:rsidRDefault="00383866" w:rsidP="0038386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достижение необходимого для продолжения образования уровня общего речевого развития;</w:t>
      </w:r>
    </w:p>
    <w:p w:rsidR="00383866" w:rsidRPr="00F23931" w:rsidRDefault="00383866" w:rsidP="0038386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383866" w:rsidRPr="00F23931" w:rsidRDefault="00383866" w:rsidP="0038386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383866" w:rsidRPr="00F23931" w:rsidRDefault="00383866" w:rsidP="0038386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В основу отбора произведений для литературного чтения положены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общедидактические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представленность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F23931">
        <w:rPr>
          <w:rFonts w:ascii="Times New Roman" w:hAnsi="Times New Roman"/>
          <w:color w:val="FF0000"/>
          <w:sz w:val="24"/>
          <w:szCs w:val="24"/>
        </w:rPr>
        <w:t>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Важным принципом отбора содержания программы по литературному чтению является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представленность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383866" w:rsidRPr="00F23931" w:rsidRDefault="00383866" w:rsidP="00F23931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изучения литературного чтения включают личностные,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83866" w:rsidRPr="00F23931" w:rsidRDefault="00383866" w:rsidP="00383866">
      <w:pPr>
        <w:spacing w:after="0" w:line="240" w:lineRule="auto"/>
        <w:ind w:left="120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 «ЛИТЕРАТУРНОЕ ЧТЕНИЕ» В УЧЕБНОМ ПЛАНЕ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383866" w:rsidRPr="00F23931" w:rsidRDefault="00383866" w:rsidP="00F23931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На литературное чтение в 1 классе отводится 99 часа (из них ‌</w:t>
      </w:r>
      <w:bookmarkStart w:id="5" w:name="ddec985a-8145-4835-94dd-4cab4866d4ad"/>
      <w:r w:rsidRPr="00F23931">
        <w:rPr>
          <w:rFonts w:ascii="Times New Roman" w:hAnsi="Times New Roman"/>
          <w:color w:val="000000"/>
          <w:sz w:val="24"/>
          <w:szCs w:val="24"/>
        </w:rPr>
        <w:t>не менее 70 часов</w:t>
      </w:r>
      <w:bookmarkEnd w:id="5"/>
      <w:r w:rsidRPr="00F23931">
        <w:rPr>
          <w:rFonts w:ascii="Times New Roman" w:hAnsi="Times New Roman"/>
          <w:color w:val="000000"/>
          <w:sz w:val="24"/>
          <w:szCs w:val="24"/>
        </w:rPr>
        <w:t>‌ составляет вводный интегрированный учебный курс «Обучение грамоте»), во 2-4 классах по 102 часов (3 часа в неделю в каждом классе).</w:t>
      </w:r>
    </w:p>
    <w:bookmarkEnd w:id="0"/>
    <w:p w:rsidR="00383866" w:rsidRPr="00F23931" w:rsidRDefault="00383866" w:rsidP="00383866">
      <w:p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333333"/>
          <w:sz w:val="24"/>
          <w:szCs w:val="24"/>
        </w:rPr>
        <w:t xml:space="preserve">ПЛАНИРУЕМЫЕ </w:t>
      </w:r>
      <w:r w:rsidRPr="00F23931">
        <w:rPr>
          <w:rFonts w:ascii="Times New Roman" w:hAnsi="Times New Roman"/>
          <w:b/>
          <w:color w:val="000000"/>
          <w:sz w:val="24"/>
          <w:szCs w:val="24"/>
        </w:rPr>
        <w:t xml:space="preserve">ОБРАЗОВАТЕЛЬНЫЕ </w:t>
      </w:r>
      <w:r w:rsidRPr="00F23931">
        <w:rPr>
          <w:rFonts w:ascii="Times New Roman" w:hAnsi="Times New Roman"/>
          <w:b/>
          <w:color w:val="333333"/>
          <w:sz w:val="24"/>
          <w:szCs w:val="24"/>
        </w:rPr>
        <w:t>РЕЗУЛЬТАТЫ</w:t>
      </w:r>
    </w:p>
    <w:p w:rsidR="00383866" w:rsidRPr="00F23931" w:rsidRDefault="00383866" w:rsidP="00F23931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Изучение литературного чтения в 1-4 классах направлено на достижение </w:t>
      </w: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F23931">
        <w:rPr>
          <w:rFonts w:ascii="Times New Roman" w:hAnsi="Times New Roman"/>
          <w:color w:val="000000"/>
          <w:sz w:val="24"/>
          <w:szCs w:val="24"/>
        </w:rPr>
        <w:t xml:space="preserve"> личностных,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социокультурным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и духовно-нравственным ценностям, приобретение опыта применения сформированных представлений и отношений на практике.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lastRenderedPageBreak/>
        <w:t>Гражданско-патриотическое воспитание:</w:t>
      </w:r>
    </w:p>
    <w:p w:rsidR="00383866" w:rsidRPr="00F23931" w:rsidRDefault="00383866" w:rsidP="0038386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383866" w:rsidRPr="00F23931" w:rsidRDefault="00383866" w:rsidP="0038386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383866" w:rsidRPr="00F23931" w:rsidRDefault="00383866" w:rsidP="00F23931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Духовно-нравственное воспитание:</w:t>
      </w:r>
    </w:p>
    <w:p w:rsidR="00383866" w:rsidRPr="00F23931" w:rsidRDefault="00383866" w:rsidP="00383866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383866" w:rsidRPr="00F23931" w:rsidRDefault="00383866" w:rsidP="00383866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383866" w:rsidRPr="00F23931" w:rsidRDefault="00383866" w:rsidP="00383866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383866" w:rsidRPr="00F23931" w:rsidRDefault="00383866" w:rsidP="00383866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Эстетическое воспитание:</w:t>
      </w:r>
    </w:p>
    <w:p w:rsidR="00383866" w:rsidRPr="00F23931" w:rsidRDefault="00383866" w:rsidP="0038386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383866" w:rsidRPr="00F23931" w:rsidRDefault="00383866" w:rsidP="0038386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383866" w:rsidRPr="00F23931" w:rsidRDefault="00383866" w:rsidP="0038386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Трудовое воспитание:</w:t>
      </w:r>
    </w:p>
    <w:p w:rsidR="00383866" w:rsidRPr="00F23931" w:rsidRDefault="00383866" w:rsidP="0038386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Экологическое воспитание:</w:t>
      </w:r>
    </w:p>
    <w:p w:rsidR="00383866" w:rsidRPr="00F23931" w:rsidRDefault="00383866" w:rsidP="00383866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383866" w:rsidRPr="00F23931" w:rsidRDefault="00383866" w:rsidP="00383866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неприятие действий, приносящих ей вред.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383866" w:rsidRPr="00F23931" w:rsidRDefault="00383866" w:rsidP="0038386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383866" w:rsidRPr="00F23931" w:rsidRDefault="00383866" w:rsidP="0038386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овладение смысловым чтением для решения различного уровня учебных и жизненных задач;</w:t>
      </w:r>
    </w:p>
    <w:p w:rsidR="00383866" w:rsidRPr="00F23931" w:rsidRDefault="00383866" w:rsidP="00F23931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lastRenderedPageBreak/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предмета «Литературное чтение» в начальной школе у </w:t>
      </w: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F23931">
        <w:rPr>
          <w:rFonts w:ascii="Times New Roman" w:hAnsi="Times New Roman"/>
          <w:color w:val="000000"/>
          <w:sz w:val="24"/>
          <w:szCs w:val="24"/>
        </w:rPr>
        <w:t xml:space="preserve"> будут сформированы познавательные универсальные учебные действия: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базовые логические действия:</w:t>
      </w:r>
    </w:p>
    <w:p w:rsidR="00383866" w:rsidRPr="00F23931" w:rsidRDefault="00383866" w:rsidP="0038386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383866" w:rsidRPr="00F23931" w:rsidRDefault="00383866" w:rsidP="0038386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объединять произведения по жанру, авторской принадлежности;</w:t>
      </w:r>
    </w:p>
    <w:p w:rsidR="00383866" w:rsidRPr="00F23931" w:rsidRDefault="00383866" w:rsidP="0038386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383866" w:rsidRPr="00F23931" w:rsidRDefault="00383866" w:rsidP="0038386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383866" w:rsidRPr="00F23931" w:rsidRDefault="00383866" w:rsidP="0038386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83866" w:rsidRPr="00F23931" w:rsidRDefault="00383866" w:rsidP="0038386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базовые исследовательские действия:</w:t>
      </w:r>
    </w:p>
    <w:p w:rsidR="00383866" w:rsidRPr="00F23931" w:rsidRDefault="00383866" w:rsidP="0038386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383866" w:rsidRPr="00F23931" w:rsidRDefault="00383866" w:rsidP="0038386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формулировать с помощью учителя цель, планировать изменения объекта, ситуации;</w:t>
      </w:r>
    </w:p>
    <w:p w:rsidR="00383866" w:rsidRPr="00F23931" w:rsidRDefault="00383866" w:rsidP="0038386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сравнивать несколько вариантов решения задачи, выбирать наиболее </w:t>
      </w: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>подходящий</w:t>
      </w:r>
      <w:proofErr w:type="gramEnd"/>
      <w:r w:rsidRPr="00F23931">
        <w:rPr>
          <w:rFonts w:ascii="Times New Roman" w:hAnsi="Times New Roman"/>
          <w:color w:val="000000"/>
          <w:sz w:val="24"/>
          <w:szCs w:val="24"/>
        </w:rPr>
        <w:t xml:space="preserve"> (на основе предложенных критериев);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 xml:space="preserve">К концу обучения в начальной школе у обучающегося формируются </w:t>
      </w:r>
      <w:r w:rsidRPr="00F23931">
        <w:rPr>
          <w:rFonts w:ascii="Times New Roman" w:hAnsi="Times New Roman"/>
          <w:b/>
          <w:color w:val="000000"/>
          <w:sz w:val="24"/>
          <w:szCs w:val="24"/>
        </w:rPr>
        <w:t xml:space="preserve">коммуникативные </w:t>
      </w:r>
      <w:r w:rsidRPr="00F23931">
        <w:rPr>
          <w:rFonts w:ascii="Times New Roman" w:hAnsi="Times New Roman"/>
          <w:color w:val="000000"/>
          <w:sz w:val="24"/>
          <w:szCs w:val="24"/>
        </w:rPr>
        <w:t>универсальные учебные действия:</w:t>
      </w:r>
      <w:proofErr w:type="gramEnd"/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общение</w:t>
      </w:r>
      <w:r w:rsidRPr="00F23931">
        <w:rPr>
          <w:rFonts w:ascii="Times New Roman" w:hAnsi="Times New Roman"/>
          <w:color w:val="000000"/>
          <w:sz w:val="24"/>
          <w:szCs w:val="24"/>
        </w:rPr>
        <w:t>: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корректно и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аргументированно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высказывать своё мнение;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готовить небольшие публичные выступления;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 xml:space="preserve">К концу обучения в начальной школе у обучающегося формируются </w:t>
      </w:r>
      <w:r w:rsidRPr="00F23931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универсальные учебные действия:</w:t>
      </w:r>
      <w:proofErr w:type="gramEnd"/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самоорганизация</w:t>
      </w:r>
      <w:r w:rsidRPr="00F23931">
        <w:rPr>
          <w:rFonts w:ascii="Times New Roman" w:hAnsi="Times New Roman"/>
          <w:color w:val="000000"/>
          <w:sz w:val="24"/>
          <w:szCs w:val="24"/>
        </w:rPr>
        <w:t>:</w:t>
      </w:r>
    </w:p>
    <w:p w:rsidR="00383866" w:rsidRPr="00F23931" w:rsidRDefault="00383866" w:rsidP="0038386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383866" w:rsidRPr="00F23931" w:rsidRDefault="00383866" w:rsidP="0038386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r w:rsidRPr="00F23931">
        <w:rPr>
          <w:rFonts w:ascii="Times New Roman" w:hAnsi="Times New Roman"/>
          <w:color w:val="000000"/>
          <w:sz w:val="24"/>
          <w:szCs w:val="24"/>
        </w:rPr>
        <w:t>:</w:t>
      </w:r>
    </w:p>
    <w:p w:rsidR="00383866" w:rsidRPr="00F23931" w:rsidRDefault="00383866" w:rsidP="00383866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lastRenderedPageBreak/>
        <w:t>устанавливать причины успеха/неудач учебной деятельности;</w:t>
      </w:r>
    </w:p>
    <w:p w:rsidR="00383866" w:rsidRPr="00F23931" w:rsidRDefault="00383866" w:rsidP="00383866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Совместная деятельность:</w:t>
      </w:r>
    </w:p>
    <w:p w:rsidR="00383866" w:rsidRPr="00F23931" w:rsidRDefault="00383866" w:rsidP="0038386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383866" w:rsidRPr="00F23931" w:rsidRDefault="00383866" w:rsidP="0038386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83866" w:rsidRPr="00F23931" w:rsidRDefault="00383866" w:rsidP="0038386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:rsidR="00383866" w:rsidRPr="00F23931" w:rsidRDefault="00383866" w:rsidP="0038386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ответственно выполнять свою часть работы;</w:t>
      </w:r>
    </w:p>
    <w:p w:rsidR="00383866" w:rsidRPr="00F23931" w:rsidRDefault="00383866" w:rsidP="0038386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оценивать свой вклад в общий результат;</w:t>
      </w:r>
    </w:p>
    <w:p w:rsidR="00383866" w:rsidRPr="00F23931" w:rsidRDefault="00383866" w:rsidP="0038386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различать прозаическую (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нестихотворную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>) и стихотворную речь;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потешки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>, сказки (фольклорные и литературные), рассказы, стихотворения);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lastRenderedPageBreak/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383866" w:rsidRPr="00F23931" w:rsidRDefault="00383866" w:rsidP="00F2393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читать по ролям с соблюдением норм произношения, расстановки ударения;</w:t>
      </w: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  <w:r w:rsidRPr="00F23931">
        <w:rPr>
          <w:rFonts w:ascii="Calibri" w:hAnsi="Calibri"/>
          <w:b/>
          <w:color w:val="000000"/>
          <w:sz w:val="24"/>
          <w:szCs w:val="24"/>
        </w:rPr>
        <w:t>СОДЕРЖАНИЕ УЧЕБНОГО ПРЕДМЕТА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333333"/>
          <w:sz w:val="24"/>
          <w:szCs w:val="24"/>
        </w:rPr>
        <w:t>1 КЛАСС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Обучение грамоте</w:t>
      </w:r>
      <w:bookmarkStart w:id="6" w:name="_ftnref1"/>
      <w:r w:rsidR="002E640E" w:rsidRPr="002E640E">
        <w:rPr>
          <w:sz w:val="24"/>
          <w:szCs w:val="24"/>
        </w:rPr>
        <w:fldChar w:fldCharType="begin"/>
      </w:r>
      <w:r w:rsidRPr="00F23931">
        <w:rPr>
          <w:sz w:val="24"/>
          <w:szCs w:val="24"/>
        </w:rPr>
        <w:instrText xml:space="preserve"> HYPERLINK \l "_ftn1" \h </w:instrText>
      </w:r>
      <w:r w:rsidR="002E640E" w:rsidRPr="002E640E">
        <w:rPr>
          <w:sz w:val="24"/>
          <w:szCs w:val="24"/>
        </w:rPr>
        <w:fldChar w:fldCharType="separate"/>
      </w:r>
      <w:r w:rsidRPr="00F23931">
        <w:rPr>
          <w:rFonts w:ascii="Times New Roman" w:hAnsi="Times New Roman"/>
          <w:b/>
          <w:color w:val="0000FF"/>
          <w:sz w:val="24"/>
          <w:szCs w:val="24"/>
        </w:rPr>
        <w:t>[1]</w:t>
      </w:r>
      <w:r w:rsidR="002E640E" w:rsidRPr="00F23931">
        <w:rPr>
          <w:rFonts w:ascii="Times New Roman" w:hAnsi="Times New Roman"/>
          <w:b/>
          <w:color w:val="0000FF"/>
          <w:sz w:val="24"/>
          <w:szCs w:val="24"/>
        </w:rPr>
        <w:fldChar w:fldCharType="end"/>
      </w:r>
      <w:bookmarkEnd w:id="6"/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Развитие речи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Фонетика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Чтение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СИСТЕМАТИЧЕСКИЙ КУРС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Сказка фольклорная (народная) и литературная (авторская).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В.Г.Сутеева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«Кораблик», «Под грибом» ‌</w:t>
      </w:r>
      <w:bookmarkStart w:id="7" w:name="3c6557ae-d295-4af1-a85d-0fdc296e52d0"/>
      <w:r w:rsidRPr="00F23931">
        <w:rPr>
          <w:rFonts w:ascii="Times New Roman" w:hAnsi="Times New Roman"/>
          <w:color w:val="000000"/>
          <w:sz w:val="24"/>
          <w:szCs w:val="24"/>
        </w:rPr>
        <w:t>и другие (по выбору).</w:t>
      </w:r>
      <w:bookmarkEnd w:id="7"/>
      <w:r w:rsidRPr="00F23931">
        <w:rPr>
          <w:rFonts w:ascii="Times New Roman" w:hAnsi="Times New Roman"/>
          <w:color w:val="000000"/>
          <w:sz w:val="24"/>
          <w:szCs w:val="24"/>
        </w:rPr>
        <w:t xml:space="preserve">‌ 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Произведения о детях и для детей.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Барто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lastRenderedPageBreak/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В.А. Осеева «Три товарища», А.Л.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Барто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«Я – лишний», Ю.И. Ермолаев «Лучший друг» ‌</w:t>
      </w:r>
      <w:bookmarkStart w:id="8" w:name="ca7d65a8-67a1-48ad-b9f5-4c964ecb554d"/>
      <w:r w:rsidRPr="00F23931">
        <w:rPr>
          <w:rFonts w:ascii="Times New Roman" w:hAnsi="Times New Roman"/>
          <w:color w:val="000000"/>
          <w:sz w:val="24"/>
          <w:szCs w:val="24"/>
        </w:rPr>
        <w:t>и другие (по выбору).</w:t>
      </w:r>
      <w:bookmarkEnd w:id="8"/>
      <w:r w:rsidRPr="00F23931">
        <w:rPr>
          <w:rFonts w:ascii="Times New Roman" w:hAnsi="Times New Roman"/>
          <w:color w:val="000000"/>
          <w:sz w:val="24"/>
          <w:szCs w:val="24"/>
        </w:rPr>
        <w:t>‌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 xml:space="preserve">Произведения о родной природе. 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F23931">
        <w:rPr>
          <w:rFonts w:ascii="Times New Roman" w:hAnsi="Times New Roman"/>
          <w:color w:val="000000"/>
          <w:sz w:val="24"/>
          <w:szCs w:val="24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Устное народное творчество – малые фольклорные жанры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(не менее шести произведений). </w:t>
      </w: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 xml:space="preserve">Многообразие малых жанров устного народного творчества: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потешка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>, загадка, пословица, их назначение (веселить, потешать, играть, поучать).</w:t>
      </w:r>
      <w:proofErr w:type="gramEnd"/>
      <w:r w:rsidRPr="00F23931">
        <w:rPr>
          <w:rFonts w:ascii="Times New Roman" w:hAnsi="Times New Roman"/>
          <w:color w:val="000000"/>
          <w:sz w:val="24"/>
          <w:szCs w:val="24"/>
        </w:rPr>
        <w:t xml:space="preserve"> Особенности разных малых фольклорных жанров.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Потешка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потешки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>, загадки, пословицы.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Произведения о братьях наших меньших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В.В. Бианки «Лис и Мышонок», Е.И.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Чарушин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«Про Томку», М.М. Пришвин «Ёж», Н.И. Сладков «Лисица и Ёж» ‌</w:t>
      </w:r>
      <w:bookmarkStart w:id="9" w:name="66727995-ccb9-483c-ab87-338e562062bf"/>
      <w:r w:rsidRPr="00F23931">
        <w:rPr>
          <w:rFonts w:ascii="Times New Roman" w:hAnsi="Times New Roman"/>
          <w:color w:val="000000"/>
          <w:sz w:val="24"/>
          <w:szCs w:val="24"/>
        </w:rPr>
        <w:t>и другие.</w:t>
      </w:r>
      <w:bookmarkEnd w:id="9"/>
      <w:r w:rsidRPr="00F23931">
        <w:rPr>
          <w:rFonts w:ascii="Times New Roman" w:hAnsi="Times New Roman"/>
          <w:color w:val="000000"/>
          <w:sz w:val="24"/>
          <w:szCs w:val="24"/>
        </w:rPr>
        <w:t>‌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Произведения о маме.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Барто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>, А. В. Митяева ‌</w:t>
      </w:r>
      <w:bookmarkStart w:id="10" w:name="e46fa320-3923-4d10-a9b9-62c8e2f571cd"/>
      <w:r w:rsidRPr="00F23931">
        <w:rPr>
          <w:rFonts w:ascii="Times New Roman" w:hAnsi="Times New Roman"/>
          <w:color w:val="000000"/>
          <w:sz w:val="24"/>
          <w:szCs w:val="24"/>
        </w:rPr>
        <w:t>и др.</w:t>
      </w:r>
      <w:bookmarkEnd w:id="10"/>
      <w:r w:rsidRPr="00F23931">
        <w:rPr>
          <w:rFonts w:ascii="Times New Roman" w:hAnsi="Times New Roman"/>
          <w:color w:val="000000"/>
          <w:sz w:val="24"/>
          <w:szCs w:val="24"/>
        </w:rPr>
        <w:t xml:space="preserve">‌).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>близким</w:t>
      </w:r>
      <w:proofErr w:type="gramEnd"/>
      <w:r w:rsidRPr="00F23931">
        <w:rPr>
          <w:rFonts w:ascii="Times New Roman" w:hAnsi="Times New Roman"/>
          <w:color w:val="000000"/>
          <w:sz w:val="24"/>
          <w:szCs w:val="24"/>
        </w:rPr>
        <w:t>), проявление любви и заботы о родных людях.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Е.А. Благинина «Посидим в тишине», А.Л.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Барто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«Мама», А.В. Митяев «За что я люблю маму» ‌</w:t>
      </w:r>
      <w:bookmarkStart w:id="11" w:name="63596e71-5bd8-419a-90ca-6aed494cac88"/>
      <w:r w:rsidRPr="00F23931">
        <w:rPr>
          <w:rFonts w:ascii="Times New Roman" w:hAnsi="Times New Roman"/>
          <w:color w:val="000000"/>
          <w:sz w:val="24"/>
          <w:szCs w:val="24"/>
        </w:rPr>
        <w:t>и другие (по выбору).</w:t>
      </w:r>
      <w:bookmarkEnd w:id="11"/>
      <w:r w:rsidRPr="00F23931">
        <w:rPr>
          <w:rFonts w:ascii="Times New Roman" w:hAnsi="Times New Roman"/>
          <w:color w:val="000000"/>
          <w:sz w:val="24"/>
          <w:szCs w:val="24"/>
        </w:rPr>
        <w:t>‌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Фольклорные и авторские произведения о чудесах и фантазии (не менее трёх произведений).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>необычными</w:t>
      </w:r>
      <w:proofErr w:type="gramEnd"/>
      <w:r w:rsidRPr="00F23931">
        <w:rPr>
          <w:rFonts w:ascii="Times New Roman" w:hAnsi="Times New Roman"/>
          <w:color w:val="000000"/>
          <w:sz w:val="24"/>
          <w:szCs w:val="24"/>
        </w:rPr>
        <w:t>, сказочными, фантастическими.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Р.С.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Сеф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«Чудо», В.В. Лунин «Я видел чудо», Б.В.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Заходер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«Моя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Вообразилия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», Ю.П.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Мориц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«Сто фантазий» </w:t>
      </w:r>
      <w:r w:rsidRPr="00F23931">
        <w:rPr>
          <w:rFonts w:ascii="Times New Roman" w:hAnsi="Times New Roman"/>
          <w:color w:val="333333"/>
          <w:sz w:val="24"/>
          <w:szCs w:val="24"/>
        </w:rPr>
        <w:t>​‌</w:t>
      </w:r>
      <w:bookmarkStart w:id="12" w:name="12713f49-ef73-4ff6-b09f-5cc4c35dfca4"/>
      <w:r w:rsidRPr="00F23931">
        <w:rPr>
          <w:rFonts w:ascii="Times New Roman" w:hAnsi="Times New Roman"/>
          <w:color w:val="333333"/>
          <w:sz w:val="24"/>
          <w:szCs w:val="24"/>
        </w:rPr>
        <w:t>и другие (по выбору).</w:t>
      </w:r>
      <w:bookmarkEnd w:id="12"/>
      <w:r w:rsidRPr="00F23931">
        <w:rPr>
          <w:rFonts w:ascii="Times New Roman" w:hAnsi="Times New Roman"/>
          <w:color w:val="333333"/>
          <w:sz w:val="24"/>
          <w:szCs w:val="24"/>
        </w:rPr>
        <w:t>‌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Библиографическая культура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AE0BCE" w:rsidRDefault="00383866" w:rsidP="00AE0BC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B0E43" w:rsidRDefault="003B0E43" w:rsidP="00AE0BC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E0BCE" w:rsidRPr="00383866" w:rsidRDefault="00AE0BCE" w:rsidP="00AE0BCE">
      <w:pPr>
        <w:spacing w:after="0" w:line="240" w:lineRule="auto"/>
        <w:rPr>
          <w:sz w:val="24"/>
          <w:szCs w:val="24"/>
        </w:rPr>
      </w:pPr>
      <w:r w:rsidRPr="00383866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E0BCE" w:rsidRPr="00383866" w:rsidRDefault="00AE0BCE" w:rsidP="00AE0BCE">
      <w:pPr>
        <w:spacing w:after="0" w:line="240" w:lineRule="auto"/>
        <w:rPr>
          <w:sz w:val="24"/>
          <w:szCs w:val="24"/>
        </w:rPr>
      </w:pPr>
      <w:r w:rsidRPr="00383866">
        <w:rPr>
          <w:rFonts w:ascii="Times New Roman" w:hAnsi="Times New Roman"/>
          <w:b/>
          <w:color w:val="000000"/>
          <w:sz w:val="24"/>
          <w:szCs w:val="24"/>
        </w:rPr>
        <w:t xml:space="preserve">1 КЛАСС 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</w:p>
    <w:tbl>
      <w:tblPr>
        <w:tblpPr w:leftFromText="180" w:rightFromText="180" w:vertAnchor="text" w:horzAnchor="page" w:tblpX="1926" w:tblpY="73"/>
        <w:tblW w:w="1119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18"/>
        <w:gridCol w:w="4369"/>
        <w:gridCol w:w="992"/>
        <w:gridCol w:w="1276"/>
        <w:gridCol w:w="1276"/>
        <w:gridCol w:w="2268"/>
      </w:tblGrid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43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971"/>
          <w:tblCellSpacing w:w="20" w:type="nil"/>
        </w:trPr>
        <w:tc>
          <w:tcPr>
            <w:tcW w:w="10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3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1199" w:type="dxa"/>
            <w:gridSpan w:val="6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Обучение грамоте</w:t>
            </w: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58</w:t>
            </w: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1199" w:type="dxa"/>
            <w:gridSpan w:val="6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Систематический курс</w:t>
            </w: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Сказка народная (фольклорная) и литературная (авторская)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о детях и для детей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о родной природе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Устное народное творчество — малые фольклорные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о братьях наших меньших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о маме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Фольклорные и авторские произведения о чудесах и фантазии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Библиографическая культура (работа с детской книгой)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41 </w:t>
            </w: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AE0BCE" w:rsidRDefault="00AE0BCE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Работа с информацией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способствует формированию умений:</w:t>
      </w:r>
    </w:p>
    <w:p w:rsidR="003B0E43" w:rsidRPr="003B0E43" w:rsidRDefault="003B0E43" w:rsidP="00383866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</w:p>
    <w:p w:rsidR="00383866" w:rsidRPr="00AF430D" w:rsidRDefault="00383866" w:rsidP="00AF430D">
      <w:pPr>
        <w:spacing w:after="0" w:line="240" w:lineRule="auto"/>
        <w:ind w:left="960"/>
        <w:jc w:val="both"/>
        <w:rPr>
          <w:sz w:val="24"/>
          <w:szCs w:val="24"/>
        </w:rPr>
      </w:pPr>
      <w:r w:rsidRPr="00AF430D">
        <w:rPr>
          <w:rFonts w:ascii="Times New Roman" w:hAnsi="Times New Roman"/>
          <w:color w:val="000000"/>
          <w:sz w:val="24"/>
          <w:szCs w:val="24"/>
        </w:rPr>
        <w:t>понимать, что те</w:t>
      </w:r>
      <w:proofErr w:type="gramStart"/>
      <w:r w:rsidRPr="00AF430D">
        <w:rPr>
          <w:rFonts w:ascii="Times New Roman" w:hAnsi="Times New Roman"/>
          <w:color w:val="000000"/>
          <w:sz w:val="24"/>
          <w:szCs w:val="24"/>
        </w:rPr>
        <w:t>кст пр</w:t>
      </w:r>
      <w:proofErr w:type="gramEnd"/>
      <w:r w:rsidRPr="00AF430D">
        <w:rPr>
          <w:rFonts w:ascii="Times New Roman" w:hAnsi="Times New Roman"/>
          <w:color w:val="000000"/>
          <w:sz w:val="24"/>
          <w:szCs w:val="24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383866" w:rsidRPr="00F23931" w:rsidRDefault="00383866" w:rsidP="00383866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Коммуникативные универсальные учебные действия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способствуют формированию умений:</w:t>
      </w:r>
    </w:p>
    <w:p w:rsidR="00383866" w:rsidRPr="00F23931" w:rsidRDefault="00383866" w:rsidP="0038386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читать наизусть стихотворения, соблюдать орфоэпические и пунктуационные нормы;</w:t>
      </w:r>
    </w:p>
    <w:p w:rsidR="00383866" w:rsidRPr="00F23931" w:rsidRDefault="00383866" w:rsidP="0038386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>высказывать своё отношение</w:t>
      </w:r>
      <w:proofErr w:type="gramEnd"/>
      <w:r w:rsidRPr="00F23931">
        <w:rPr>
          <w:rFonts w:ascii="Times New Roman" w:hAnsi="Times New Roman"/>
          <w:color w:val="000000"/>
          <w:sz w:val="24"/>
          <w:szCs w:val="24"/>
        </w:rPr>
        <w:t xml:space="preserve"> к обсуждаемой проблеме;</w:t>
      </w:r>
    </w:p>
    <w:p w:rsidR="00383866" w:rsidRPr="00F23931" w:rsidRDefault="00383866" w:rsidP="0038386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пересказывать (устно) содержание произведения с опорой на вопросы, рисунки, предложенный план;</w:t>
      </w:r>
    </w:p>
    <w:p w:rsidR="00383866" w:rsidRPr="00F23931" w:rsidRDefault="00383866" w:rsidP="0038386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объяснять своими словами значение изученных понятий;</w:t>
      </w:r>
    </w:p>
    <w:p w:rsidR="00383866" w:rsidRPr="00F23931" w:rsidRDefault="00383866" w:rsidP="0038386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описывать своё настроение после слушания (чтения) стихотворений, сказок, рассказов.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Регулятивные универсальные учебные действия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способствуют формированию умений:</w:t>
      </w:r>
    </w:p>
    <w:p w:rsidR="00383866" w:rsidRPr="00F23931" w:rsidRDefault="00383866" w:rsidP="0038386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383866" w:rsidRPr="00F23931" w:rsidRDefault="00383866" w:rsidP="0038386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проявлять желание самостоятельно читать, совершенствовать свой навык чтения; </w:t>
      </w:r>
    </w:p>
    <w:p w:rsidR="00383866" w:rsidRPr="00F23931" w:rsidRDefault="00383866" w:rsidP="0038386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 помощью учителя оценивать свои успехи (трудности) в освоении читательской деятельности.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Совместная деятельность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способствует формированию умений:</w:t>
      </w:r>
    </w:p>
    <w:p w:rsidR="00383866" w:rsidRPr="00F23931" w:rsidRDefault="00383866" w:rsidP="0038386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проявлять желание работать в парах, небольших группах;</w:t>
      </w:r>
    </w:p>
    <w:p w:rsidR="00383866" w:rsidRPr="00F23931" w:rsidRDefault="00383866" w:rsidP="0038386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383866" w:rsidRPr="00383866" w:rsidRDefault="00383866" w:rsidP="00383866">
      <w:pPr>
        <w:spacing w:after="0" w:line="240" w:lineRule="auto"/>
        <w:jc w:val="both"/>
        <w:rPr>
          <w:sz w:val="24"/>
          <w:szCs w:val="24"/>
        </w:rPr>
      </w:pPr>
    </w:p>
    <w:p w:rsidR="00AE0BCE" w:rsidRDefault="00AE0BCE" w:rsidP="00383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83866" w:rsidRPr="00383866" w:rsidRDefault="00383866" w:rsidP="00383866">
      <w:pPr>
        <w:pStyle w:val="a3"/>
        <w:numPr>
          <w:ilvl w:val="0"/>
          <w:numId w:val="20"/>
        </w:numPr>
        <w:spacing w:line="240" w:lineRule="auto"/>
        <w:rPr>
          <w:sz w:val="24"/>
          <w:szCs w:val="24"/>
        </w:rPr>
        <w:sectPr w:rsidR="00383866" w:rsidRPr="00383866" w:rsidSect="00446E0A">
          <w:footerReference w:type="default" r:id="rId8"/>
          <w:pgSz w:w="16383" w:h="11906" w:orient="landscape"/>
          <w:pgMar w:top="568" w:right="790" w:bottom="851" w:left="993" w:header="720" w:footer="720" w:gutter="0"/>
          <w:cols w:space="720"/>
          <w:titlePg/>
          <w:docGrid w:linePitch="299"/>
        </w:sectPr>
      </w:pPr>
    </w:p>
    <w:p w:rsidR="00383866" w:rsidRPr="00140497" w:rsidRDefault="00383866" w:rsidP="00140497">
      <w:pPr>
        <w:spacing w:after="0" w:line="240" w:lineRule="auto"/>
        <w:rPr>
          <w:sz w:val="24"/>
          <w:szCs w:val="24"/>
        </w:rPr>
      </w:pPr>
      <w:r w:rsidRPr="0014049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 1 КЛАСС </w:t>
      </w:r>
    </w:p>
    <w:tbl>
      <w:tblPr>
        <w:tblpPr w:leftFromText="180" w:rightFromText="180" w:horzAnchor="page" w:tblpX="981" w:tblpY="285"/>
        <w:tblW w:w="1484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4778"/>
        <w:gridCol w:w="992"/>
        <w:gridCol w:w="2268"/>
        <w:gridCol w:w="2268"/>
        <w:gridCol w:w="1985"/>
        <w:gridCol w:w="1984"/>
      </w:tblGrid>
      <w:tr w:rsidR="00E44C6E" w:rsidRPr="00383866" w:rsidTr="00AE0BCE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44C6E" w:rsidRPr="00383866" w:rsidTr="00AE0BCE">
        <w:trPr>
          <w:trHeight w:val="924"/>
          <w:tblCellSpacing w:w="20" w:type="nil"/>
        </w:trPr>
        <w:tc>
          <w:tcPr>
            <w:tcW w:w="567" w:type="dxa"/>
            <w:vMerge/>
            <w:tcMar>
              <w:top w:w="50" w:type="dxa"/>
              <w:left w:w="100" w:type="dxa"/>
            </w:tcMar>
          </w:tcPr>
          <w:p w:rsidR="00E44C6E" w:rsidRPr="00383866" w:rsidRDefault="00E44C6E" w:rsidP="00AE0B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778" w:type="dxa"/>
            <w:vMerge/>
            <w:tcMar>
              <w:top w:w="50" w:type="dxa"/>
              <w:left w:w="100" w:type="dxa"/>
            </w:tcMar>
          </w:tcPr>
          <w:p w:rsidR="00E44C6E" w:rsidRPr="00383866" w:rsidRDefault="00E44C6E" w:rsidP="00AE0B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E44C6E" w:rsidRPr="00383866" w:rsidRDefault="00E44C6E" w:rsidP="00AE0B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44C6E" w:rsidRPr="00383866" w:rsidTr="00AE0BCE">
        <w:trPr>
          <w:trHeight w:val="792"/>
          <w:tblCellSpacing w:w="20" w:type="nil"/>
        </w:trPr>
        <w:tc>
          <w:tcPr>
            <w:tcW w:w="567" w:type="dxa"/>
            <w:vMerge/>
            <w:tcMar>
              <w:top w:w="50" w:type="dxa"/>
              <w:left w:w="100" w:type="dxa"/>
            </w:tcMar>
          </w:tcPr>
          <w:p w:rsidR="00E44C6E" w:rsidRPr="00383866" w:rsidRDefault="00E44C6E" w:rsidP="00AE0B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778" w:type="dxa"/>
            <w:vMerge/>
            <w:tcMar>
              <w:top w:w="50" w:type="dxa"/>
              <w:left w:w="100" w:type="dxa"/>
            </w:tcMar>
          </w:tcPr>
          <w:p w:rsidR="00E44C6E" w:rsidRPr="00383866" w:rsidRDefault="00E44C6E" w:rsidP="00AE0B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E44C6E" w:rsidRPr="00383866" w:rsidRDefault="00845AE4" w:rsidP="00AE0B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E44C6E" w:rsidRPr="00383866" w:rsidRDefault="00845AE4" w:rsidP="00AE0B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рассказов по сюжетным картинкам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04.09.2023г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предложения из речевого потока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06.09.2023г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состава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07.09.2023г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11.09.2023г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первого звука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13.09.2023г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звукового анализа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14.09.2023г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гласных звуков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18.09.2023г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Слушание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20.09.2023г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звуков по твёрдости-мягкости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21.09.2023г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качественных характеристик звуков в моделях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25.09.2023г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умения проводить звуковой анализ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27.09.2023г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Слушание литературного произведения о природе. Произведение по выбору, например, И.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Соколов-Микитов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"Русский лес"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28.09.2023г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Отработка умения устанавливать </w:t>
            </w: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последовательность звуков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02.10.2023г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а Проведение звукового анализа слов с буквами А, 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04.10.2023г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заглавной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буквами Я, я Проведение звукового анализа слов с буквами Я, 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05.10.2023г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09.10.2023г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Ё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ё Проведение звукового анализа слов с буквами Ё, ё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11.10.2023г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у Проведение звукового анализа слов с буквами У, 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12.10.2023г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Проведение звукового анализа слов с буквами Ю,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16.10.2023г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э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18.10.2023г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е Проведение звукового анализа слов с буквами Е, 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19.10.2023г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буквой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23.10.2023г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и Проведение звукового анализа слов с буквами И, 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25.10.2023г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М, м Проведение звукового анализа слов с буквами М, 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26.10.2023г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Н,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Проведение звукового </w:t>
            </w: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анализа слов с буквами Н,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08.11.2023г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Проведение звукового анализа слов с буквами Р,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09.11.2023г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Л, л Проведение звукового анализа слов с буквами Л, 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13.11.2023г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Й,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15.11.2023г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Г, г Проведение звукового анализа слов с буквами Г, 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16.11.2023г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к Проведение звукового анализа слов с буквами К, 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20.11.2023г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Проведение звукового анализа слов с буквами З,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22.11.2023г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с Проведение звукового анализа слов с буквами С, 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23.11.2023г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Проведение звукового анализа слов с буквами Д,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27.11.2023г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29.11.2023г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б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30.11.2023г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звукового анализа слов с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б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04.12.2023г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06.12.2023г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звукового анализа слов с буквами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07.12.2023г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11.12.2023г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звукового анализа слов с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rPr>
                <w:lang w:eastAsia="en-US"/>
              </w:rPr>
            </w:pPr>
            <w:r>
              <w:t>13.12.2023г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строчной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заглавной буквами Ф,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rPr>
                <w:lang w:eastAsia="en-US"/>
              </w:rPr>
            </w:pPr>
            <w:r>
              <w:t>14.12.2023г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18.12.2023г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20.12.2023г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звукового анализа слов с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21.12.2023г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25.12.2023г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Слушание литературного произведения о животных. По выбору: Произведение по выбору, например, М.М. Пришвин "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Лисичкин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хлеб"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27.12.2023г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Ч, 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28.12.2023г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звукового анализа слов с буквами Ч, 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10.01.2024г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11.01.2024г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Слушание литературного произведения о детях. Произведение по выбору, например, Е.А.Пермяк "Пичугин мост"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15.01.2024г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Х,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17.01.2024г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звукового анализа слов с буквами Х,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18.01.2024г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22.01.2024г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Слушание литературного произведения. Произведение по выбору, например, С.Я.Маршак "Тихая сказка"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rPr>
                <w:lang w:eastAsia="en-US"/>
              </w:rPr>
            </w:pPr>
            <w:r>
              <w:t>24.01.2024г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навыка чтения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rPr>
                <w:lang w:eastAsia="en-US"/>
              </w:rPr>
            </w:pPr>
            <w:r>
              <w:t>25.01.2024г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буквой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Различение функций буквы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29.01.2024г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особенностями буквы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ъ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31.01.2024г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В.Г.Сутеев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"Ёлка"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01.02.2024г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Нравственные ценности и идеи в фольклорных (народных) сказках: отношения к природе, людям, предметам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05.02.2024г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героев в фольклорных (народных) сказках о животных. На примере сказок «Лисица и тетерев», «Лиса и рак»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07.02.2024г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Сутеева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08.02.2024г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Работа с фольклорной и литературной (авторской) сказками: событийная сторона сказок (последовательность событий)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19.02.2024г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сюжета произведения в иллюстрациях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21.02.2024г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героев фольклорных (народных) и литературных (авторских) сказок: сходство и различия. На примере произведения К.Д.Ушинского «Петух и собака»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22.02.2024г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темы произведения: о жизни, играх, делах детей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26.02.2024г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главной мысли (идеи) произведения. На примере рассказов К.Д.Ушинского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28.02.2024г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Заголовок произведения, его значение для понимания содержания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29.02.2024г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Рассказы о детях. На примере произведения Л.Н. Толстого «Косточка»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04.03.2024г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Рассказы о детях. На примере произведения В.А. Осеевой «Три товарища»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06.03.2024г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героя произведения: оценка поступков и поведения. На примере произведения Е.А. Пермяка «Торопливый ножик»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07.03.2024г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произведения: осознание понятий друг, дружба, забота. На примере произведения Ю.И. Ермолаев «Лучший друг»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11.03.2024г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Стихотворения о детях. На примере произведения А.Л.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«Я – лишний»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13.03.2024г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произведения: осознание понятий труд, взаимопомощь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14.03.2024г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Восприятие произведений о маме: проявление любви и заботы о родных </w:t>
            </w: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людях. На примере стихотворения А.Л.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«Мама»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18.03.2024г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20.03.2024г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Осознание отражённых в произведении понятий: чувство любви матери к ребёнку, детей к матери,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близким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. На примере произведения А.В. Митяева «За что я люблю маму»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21.03.2024г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01.04.2024г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03.04.2024г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Восприятие произведений о родной природе: краски и звуки весны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04.04.2024г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стихотворного и прозаического текста о природе весной. Определение настроений, которые они создают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08.04.2024г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главной мысли (идеи) в произведениях о родной природе, о Родине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10.04.2024г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11.04.2024г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малыми жанрами устного народного творчества: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потешка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загадка, пословица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15.04.2024г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загадки как средства </w:t>
            </w: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воспитания живости ума, сообразительности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17.04.2024г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18.04.2024г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Характеристика особенностей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игрового народного фольклора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22.04.2024г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темы произведения: о взаимоотношениях человека и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24.04.2024г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главной мысли (идеи) в произведениях о братьях наших меньших: бережное отношение к животным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25.04.2024г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в произведениях понятий: любовь и забота о животных. На примере произведений М.М. Пришвина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29.04.2024г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02.05.2024г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06.05.2024г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текстом произведения: характеристика героя, его внешности, действий. На примере произведения Е.И.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Чарушина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Томку»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08.05.2024г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выставки книг «Произведения о животных»: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научно-познавательные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13.05.2024г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Восприятие произведений о чудесах и фантазии: способность автора замечать необычное в окружающем мире произведения авторов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9478F" w:rsidRDefault="00D9478F" w:rsidP="00AE0BCE">
            <w:pPr>
              <w:spacing w:after="0"/>
              <w:ind w:left="135"/>
              <w:rPr>
                <w:lang w:eastAsia="en-US"/>
              </w:rPr>
            </w:pPr>
            <w:r>
              <w:t>15.05.2024г</w:t>
            </w:r>
          </w:p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9478F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Открытие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чудесного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обыкновенных явлениях. На примере стихотворений В.В. Лунина «Я видел чудо», Р.С.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Сефа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«Чудо»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9478F" w:rsidRDefault="00D9478F" w:rsidP="00AE0BCE">
            <w:pPr>
              <w:spacing w:after="0"/>
              <w:ind w:left="135"/>
              <w:rPr>
                <w:lang w:eastAsia="en-US"/>
              </w:rPr>
            </w:pPr>
            <w:r>
              <w:t>16.05.2024г</w:t>
            </w:r>
          </w:p>
          <w:p w:rsidR="00D9478F" w:rsidRDefault="00D9478F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9478F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 фантазии и чудес в произведениях Б.В.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Заходера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Моя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Вообразилия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Ю.П.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Мориц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«Сто фантазий»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9478F" w:rsidRDefault="00D9478F" w:rsidP="00AE0BCE">
            <w:pPr>
              <w:spacing w:after="0"/>
              <w:ind w:left="135"/>
              <w:rPr>
                <w:lang w:eastAsia="en-US"/>
              </w:rPr>
            </w:pPr>
            <w:r>
              <w:t>17.05.2024г</w:t>
            </w:r>
          </w:p>
          <w:p w:rsidR="00D9478F" w:rsidRDefault="00D9478F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9478F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 фантазии и чудес в произведениях  Ю.П.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Мориц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«Сто фантазий»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9478F" w:rsidRDefault="00D9478F" w:rsidP="00AE0BCE">
            <w:pPr>
              <w:spacing w:after="0"/>
              <w:ind w:left="135"/>
              <w:rPr>
                <w:lang w:eastAsia="en-US"/>
              </w:rPr>
            </w:pPr>
            <w:r>
              <w:t>20.05.2024г</w:t>
            </w:r>
          </w:p>
          <w:p w:rsidR="00D9478F" w:rsidRPr="0056115D" w:rsidRDefault="00D9478F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9478F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фольклорных и авторских произведений о чудесах и фантазии: сходство и различие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9478F" w:rsidRDefault="00D9478F" w:rsidP="00AE0BCE">
            <w:pPr>
              <w:spacing w:after="0"/>
              <w:ind w:left="135"/>
              <w:rPr>
                <w:lang w:eastAsia="en-US"/>
              </w:rPr>
            </w:pPr>
            <w:r>
              <w:t>22.05.2024г</w:t>
            </w:r>
          </w:p>
          <w:p w:rsidR="00D9478F" w:rsidRDefault="00D9478F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9478F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Ориентировка в книге: обложка, иллюстрация, оглавление. Выбор книг в библиотеке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9478F" w:rsidRDefault="00D9478F" w:rsidP="00AE0BCE">
            <w:pPr>
              <w:spacing w:after="0"/>
              <w:ind w:left="135"/>
              <w:rPr>
                <w:lang w:eastAsia="en-US"/>
              </w:rPr>
            </w:pPr>
            <w:r>
              <w:t>23.05.2024г</w:t>
            </w:r>
          </w:p>
          <w:p w:rsidR="00D9478F" w:rsidRDefault="00D9478F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9478F" w:rsidRPr="00383866" w:rsidTr="00AE0BCE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83866" w:rsidRDefault="00383866" w:rsidP="0038386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83866" w:rsidRDefault="00383866" w:rsidP="0038386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75A96" w:rsidRDefault="00575A96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575A96" w:rsidRDefault="00575A96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575A96" w:rsidRDefault="00575A96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575A96" w:rsidRDefault="00575A96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575A96" w:rsidRPr="001F3337" w:rsidRDefault="00575A96" w:rsidP="00575A96">
      <w:pPr>
        <w:pStyle w:val="a4"/>
        <w:spacing w:before="0" w:beforeAutospacing="0" w:after="0" w:afterAutospacing="0"/>
        <w:rPr>
          <w:color w:val="333333"/>
        </w:rPr>
      </w:pPr>
      <w:r w:rsidRPr="001F3337">
        <w:rPr>
          <w:rStyle w:val="a5"/>
          <w:rFonts w:eastAsiaTheme="majorEastAsia"/>
          <w:color w:val="333333"/>
        </w:rPr>
        <w:lastRenderedPageBreak/>
        <w:t>УЧЕБНО-МЕТОДИЧЕСКОЕ ОБЕСПЕЧЕНИЕ ОБРАЗОВАТЕЛЬНОГО ПРОЦЕССА</w:t>
      </w:r>
    </w:p>
    <w:p w:rsidR="00575A96" w:rsidRPr="001F3337" w:rsidRDefault="00575A96" w:rsidP="00575A96">
      <w:pPr>
        <w:pStyle w:val="a4"/>
        <w:spacing w:before="0" w:beforeAutospacing="0" w:after="0" w:afterAutospacing="0"/>
        <w:rPr>
          <w:color w:val="333333"/>
        </w:rPr>
      </w:pPr>
      <w:r w:rsidRPr="001F3337">
        <w:rPr>
          <w:rStyle w:val="a5"/>
          <w:rFonts w:eastAsiaTheme="majorEastAsia"/>
          <w:caps/>
          <w:color w:val="000000"/>
        </w:rPr>
        <w:t>ОБЯЗАТЕЛЬНЫЕ УЧЕБНЫЕ МАТЕРИАЛЫ ДЛЯ УЧЕНИКА</w:t>
      </w:r>
    </w:p>
    <w:p w:rsidR="00575A96" w:rsidRDefault="00575A96" w:rsidP="00575A96">
      <w:pPr>
        <w:pStyle w:val="a4"/>
        <w:spacing w:before="0" w:beforeAutospacing="0" w:after="0" w:afterAutospacing="0"/>
        <w:rPr>
          <w:color w:val="333333"/>
        </w:rPr>
      </w:pPr>
      <w:r w:rsidRPr="001F3337">
        <w:rPr>
          <w:color w:val="333333"/>
        </w:rPr>
        <w:t>​</w:t>
      </w:r>
      <w:r w:rsidRPr="001F3337">
        <w:rPr>
          <w:rStyle w:val="placeholder-mask"/>
          <w:rFonts w:eastAsiaTheme="majorEastAsia"/>
          <w:color w:val="333333"/>
        </w:rPr>
        <w:t>‌</w:t>
      </w:r>
      <w:r w:rsidRPr="001F3337">
        <w:rPr>
          <w:rStyle w:val="placeholder"/>
          <w:rFonts w:eastAsiaTheme="majorEastAsia"/>
          <w:color w:val="333333"/>
        </w:rPr>
        <w:t>• Литературное чтение (в 2 частях), 1 класс/ Климанова Л.Ф., Горецкий В.Г., Виноградская Л.А., Акционерное общество «Издательство «Просвещение»</w:t>
      </w:r>
    </w:p>
    <w:p w:rsidR="00575A96" w:rsidRPr="001F3337" w:rsidRDefault="00575A96" w:rsidP="00575A96">
      <w:pPr>
        <w:pStyle w:val="a4"/>
        <w:spacing w:before="0" w:beforeAutospacing="0" w:after="0" w:afterAutospacing="0"/>
        <w:rPr>
          <w:color w:val="333333"/>
        </w:rPr>
      </w:pPr>
    </w:p>
    <w:p w:rsidR="00575A96" w:rsidRPr="001F3337" w:rsidRDefault="00575A96" w:rsidP="00575A96">
      <w:pPr>
        <w:pStyle w:val="a4"/>
        <w:spacing w:before="0" w:beforeAutospacing="0" w:after="0" w:afterAutospacing="0"/>
        <w:rPr>
          <w:color w:val="333333"/>
        </w:rPr>
      </w:pPr>
      <w:r w:rsidRPr="001F3337">
        <w:rPr>
          <w:rStyle w:val="a5"/>
          <w:rFonts w:eastAsiaTheme="majorEastAsia"/>
          <w:caps/>
          <w:color w:val="000000"/>
        </w:rPr>
        <w:t>МЕТОДИЧЕСКИЕ МАТЕРИАЛЫ ДЛЯ УЧИТЕЛЯ</w:t>
      </w:r>
    </w:p>
    <w:p w:rsidR="00575A96" w:rsidRDefault="00575A96" w:rsidP="00575A96">
      <w:pPr>
        <w:pStyle w:val="a4"/>
        <w:spacing w:before="0" w:beforeAutospacing="0" w:after="0" w:afterAutospacing="0"/>
        <w:rPr>
          <w:color w:val="333333"/>
        </w:rPr>
      </w:pPr>
      <w:r w:rsidRPr="001F3337">
        <w:rPr>
          <w:color w:val="333333"/>
        </w:rPr>
        <w:t>​</w:t>
      </w:r>
      <w:r w:rsidRPr="001F3337">
        <w:rPr>
          <w:rStyle w:val="placeholder-mask"/>
          <w:rFonts w:eastAsiaTheme="majorEastAsia"/>
          <w:color w:val="333333"/>
        </w:rPr>
        <w:t>‌</w:t>
      </w:r>
      <w:r w:rsidRPr="001F3337">
        <w:rPr>
          <w:rStyle w:val="placeholder"/>
          <w:rFonts w:eastAsiaTheme="majorEastAsia"/>
          <w:color w:val="333333"/>
        </w:rPr>
        <w:t xml:space="preserve">интерактивная доска, доска, наглядный материал, раздаточный материал </w:t>
      </w:r>
      <w:r w:rsidRPr="001F3337">
        <w:rPr>
          <w:rStyle w:val="placeholder-mask"/>
          <w:rFonts w:eastAsiaTheme="majorEastAsia"/>
          <w:color w:val="333333"/>
        </w:rPr>
        <w:t>‌</w:t>
      </w:r>
      <w:r w:rsidRPr="001F3337">
        <w:rPr>
          <w:color w:val="333333"/>
        </w:rPr>
        <w:t>​</w:t>
      </w:r>
    </w:p>
    <w:p w:rsidR="00575A96" w:rsidRPr="001F3337" w:rsidRDefault="00575A96" w:rsidP="00575A96">
      <w:pPr>
        <w:pStyle w:val="a4"/>
        <w:spacing w:before="0" w:beforeAutospacing="0" w:after="0" w:afterAutospacing="0"/>
        <w:rPr>
          <w:color w:val="333333"/>
        </w:rPr>
      </w:pPr>
    </w:p>
    <w:p w:rsidR="00575A96" w:rsidRDefault="00575A96" w:rsidP="00575A96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>
        <w:rPr>
          <w:rStyle w:val="a5"/>
          <w:rFonts w:eastAsiaTheme="majorEastAsia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575A96" w:rsidRDefault="00575A96" w:rsidP="00575A96">
      <w:pPr>
        <w:pStyle w:val="a4"/>
        <w:spacing w:before="0" w:beforeAutospacing="0" w:after="0" w:afterAutospacing="0"/>
        <w:rPr>
          <w:color w:val="333333"/>
          <w:sz w:val="25"/>
          <w:szCs w:val="25"/>
          <w:shd w:val="clear" w:color="auto" w:fill="FFFFFF"/>
        </w:rPr>
      </w:pPr>
      <w:r>
        <w:rPr>
          <w:color w:val="333333"/>
          <w:sz w:val="25"/>
          <w:szCs w:val="25"/>
        </w:rPr>
        <w:t>​</w:t>
      </w:r>
      <w:r>
        <w:rPr>
          <w:color w:val="333333"/>
          <w:sz w:val="25"/>
          <w:szCs w:val="25"/>
          <w:shd w:val="clear" w:color="auto" w:fill="FFFFFF"/>
        </w:rPr>
        <w:t>​‌</w:t>
      </w:r>
      <w:proofErr w:type="spellStart"/>
      <w:r>
        <w:rPr>
          <w:rStyle w:val="placeholder"/>
          <w:rFonts w:eastAsiaTheme="majorEastAsia"/>
          <w:color w:val="333333"/>
          <w:sz w:val="25"/>
          <w:szCs w:val="25"/>
        </w:rPr>
        <w:t>Мультимедийный</w:t>
      </w:r>
      <w:proofErr w:type="spellEnd"/>
      <w:r>
        <w:rPr>
          <w:rStyle w:val="placeholder"/>
          <w:rFonts w:eastAsiaTheme="majorEastAsia"/>
          <w:color w:val="333333"/>
          <w:sz w:val="25"/>
          <w:szCs w:val="25"/>
        </w:rPr>
        <w:t xml:space="preserve"> проектор.</w:t>
      </w:r>
      <w:proofErr w:type="gramStart"/>
      <w:r>
        <w:rPr>
          <w:rStyle w:val="placeholder"/>
          <w:rFonts w:eastAsiaTheme="majorEastAsia"/>
          <w:color w:val="333333"/>
          <w:sz w:val="25"/>
          <w:szCs w:val="25"/>
        </w:rPr>
        <w:t xml:space="preserve"> ,</w:t>
      </w:r>
      <w:proofErr w:type="gramEnd"/>
      <w:r>
        <w:rPr>
          <w:rStyle w:val="placeholder"/>
          <w:rFonts w:eastAsiaTheme="majorEastAsia"/>
          <w:color w:val="333333"/>
          <w:sz w:val="25"/>
          <w:szCs w:val="25"/>
        </w:rPr>
        <w:t>интерактивная доска, ноутбук</w:t>
      </w:r>
      <w:r>
        <w:rPr>
          <w:color w:val="333333"/>
          <w:sz w:val="25"/>
          <w:szCs w:val="25"/>
          <w:shd w:val="clear" w:color="auto" w:fill="FFFFFF"/>
        </w:rPr>
        <w:t>‌</w:t>
      </w:r>
    </w:p>
    <w:sectPr w:rsidR="00575A96" w:rsidSect="00AE0BCE">
      <w:pgSz w:w="16383" w:h="11906" w:orient="landscape"/>
      <w:pgMar w:top="568" w:right="426" w:bottom="426" w:left="56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537" w:rsidRDefault="00674537" w:rsidP="00674537">
      <w:pPr>
        <w:spacing w:after="0" w:line="240" w:lineRule="auto"/>
      </w:pPr>
      <w:r>
        <w:separator/>
      </w:r>
    </w:p>
  </w:endnote>
  <w:endnote w:type="continuationSeparator" w:id="0">
    <w:p w:rsidR="00674537" w:rsidRDefault="00674537" w:rsidP="0067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691"/>
    </w:sdtPr>
    <w:sdtContent>
      <w:p w:rsidR="00446E0A" w:rsidRDefault="002E640E">
        <w:pPr>
          <w:pStyle w:val="a8"/>
          <w:jc w:val="center"/>
        </w:pPr>
        <w:fldSimple w:instr=" PAGE   \* MERGEFORMAT ">
          <w:r w:rsidR="00165EEB">
            <w:rPr>
              <w:noProof/>
            </w:rPr>
            <w:t>2</w:t>
          </w:r>
        </w:fldSimple>
      </w:p>
    </w:sdtContent>
  </w:sdt>
  <w:p w:rsidR="00674537" w:rsidRDefault="0067453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537" w:rsidRDefault="00674537" w:rsidP="00674537">
      <w:pPr>
        <w:spacing w:after="0" w:line="240" w:lineRule="auto"/>
      </w:pPr>
      <w:r>
        <w:separator/>
      </w:r>
    </w:p>
  </w:footnote>
  <w:footnote w:type="continuationSeparator" w:id="0">
    <w:p w:rsidR="00674537" w:rsidRDefault="00674537" w:rsidP="00674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02CE"/>
    <w:multiLevelType w:val="multilevel"/>
    <w:tmpl w:val="AA9A6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5043F"/>
    <w:multiLevelType w:val="multilevel"/>
    <w:tmpl w:val="13B0B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A76424"/>
    <w:multiLevelType w:val="multilevel"/>
    <w:tmpl w:val="E4BA4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AB45EE"/>
    <w:multiLevelType w:val="multilevel"/>
    <w:tmpl w:val="F38A7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CA55A1"/>
    <w:multiLevelType w:val="multilevel"/>
    <w:tmpl w:val="B0CCF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3605AB"/>
    <w:multiLevelType w:val="multilevel"/>
    <w:tmpl w:val="3CEC7D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831DB6"/>
    <w:multiLevelType w:val="multilevel"/>
    <w:tmpl w:val="1CF67B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075087"/>
    <w:multiLevelType w:val="multilevel"/>
    <w:tmpl w:val="2A5C7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4E2BBA"/>
    <w:multiLevelType w:val="multilevel"/>
    <w:tmpl w:val="7DFA78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C0358A"/>
    <w:multiLevelType w:val="multilevel"/>
    <w:tmpl w:val="4A9E1D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EF28CB"/>
    <w:multiLevelType w:val="multilevel"/>
    <w:tmpl w:val="79124B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F006E9"/>
    <w:multiLevelType w:val="multilevel"/>
    <w:tmpl w:val="B5CE3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992F64"/>
    <w:multiLevelType w:val="multilevel"/>
    <w:tmpl w:val="8ED03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5C40C7"/>
    <w:multiLevelType w:val="multilevel"/>
    <w:tmpl w:val="9DEA8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596C75"/>
    <w:multiLevelType w:val="multilevel"/>
    <w:tmpl w:val="4C9A0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B74C86"/>
    <w:multiLevelType w:val="multilevel"/>
    <w:tmpl w:val="D84A21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C86D83"/>
    <w:multiLevelType w:val="multilevel"/>
    <w:tmpl w:val="F1F4D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1D1E4A"/>
    <w:multiLevelType w:val="multilevel"/>
    <w:tmpl w:val="4EFCA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BF78DB"/>
    <w:multiLevelType w:val="multilevel"/>
    <w:tmpl w:val="9A7E6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090C1B"/>
    <w:multiLevelType w:val="multilevel"/>
    <w:tmpl w:val="1E040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3"/>
  </w:num>
  <w:num w:numId="5">
    <w:abstractNumId w:val="12"/>
  </w:num>
  <w:num w:numId="6">
    <w:abstractNumId w:val="10"/>
  </w:num>
  <w:num w:numId="7">
    <w:abstractNumId w:val="2"/>
  </w:num>
  <w:num w:numId="8">
    <w:abstractNumId w:val="16"/>
  </w:num>
  <w:num w:numId="9">
    <w:abstractNumId w:val="8"/>
  </w:num>
  <w:num w:numId="10">
    <w:abstractNumId w:val="19"/>
  </w:num>
  <w:num w:numId="11">
    <w:abstractNumId w:val="5"/>
  </w:num>
  <w:num w:numId="12">
    <w:abstractNumId w:val="3"/>
  </w:num>
  <w:num w:numId="13">
    <w:abstractNumId w:val="17"/>
  </w:num>
  <w:num w:numId="14">
    <w:abstractNumId w:val="6"/>
  </w:num>
  <w:num w:numId="15">
    <w:abstractNumId w:val="0"/>
  </w:num>
  <w:num w:numId="16">
    <w:abstractNumId w:val="11"/>
  </w:num>
  <w:num w:numId="17">
    <w:abstractNumId w:val="18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866"/>
    <w:rsid w:val="00104A6C"/>
    <w:rsid w:val="00140497"/>
    <w:rsid w:val="00165EEB"/>
    <w:rsid w:val="002E640E"/>
    <w:rsid w:val="0034026C"/>
    <w:rsid w:val="00383866"/>
    <w:rsid w:val="003B0E43"/>
    <w:rsid w:val="003C75FA"/>
    <w:rsid w:val="00446E0A"/>
    <w:rsid w:val="00561DFC"/>
    <w:rsid w:val="00575A96"/>
    <w:rsid w:val="00640ADB"/>
    <w:rsid w:val="00674537"/>
    <w:rsid w:val="00691F2F"/>
    <w:rsid w:val="00692B10"/>
    <w:rsid w:val="0081554C"/>
    <w:rsid w:val="00845AE4"/>
    <w:rsid w:val="00855D93"/>
    <w:rsid w:val="008D0400"/>
    <w:rsid w:val="00980D9C"/>
    <w:rsid w:val="00AE0BCE"/>
    <w:rsid w:val="00AF430D"/>
    <w:rsid w:val="00B919D5"/>
    <w:rsid w:val="00CB2334"/>
    <w:rsid w:val="00CF6C83"/>
    <w:rsid w:val="00D9478F"/>
    <w:rsid w:val="00DC6861"/>
    <w:rsid w:val="00DE3D07"/>
    <w:rsid w:val="00E43E6B"/>
    <w:rsid w:val="00E44C6E"/>
    <w:rsid w:val="00E54112"/>
    <w:rsid w:val="00E84D8D"/>
    <w:rsid w:val="00F23931"/>
    <w:rsid w:val="00FA4E5A"/>
    <w:rsid w:val="00FC1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86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7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75A96"/>
    <w:rPr>
      <w:b/>
      <w:bCs/>
    </w:rPr>
  </w:style>
  <w:style w:type="character" w:customStyle="1" w:styleId="placeholder-mask">
    <w:name w:val="placeholder-mask"/>
    <w:basedOn w:val="a0"/>
    <w:rsid w:val="00575A96"/>
  </w:style>
  <w:style w:type="character" w:customStyle="1" w:styleId="placeholder">
    <w:name w:val="placeholder"/>
    <w:basedOn w:val="a0"/>
    <w:rsid w:val="00575A96"/>
  </w:style>
  <w:style w:type="paragraph" w:styleId="a6">
    <w:name w:val="header"/>
    <w:basedOn w:val="a"/>
    <w:link w:val="a7"/>
    <w:uiPriority w:val="99"/>
    <w:semiHidden/>
    <w:unhideWhenUsed/>
    <w:rsid w:val="0067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453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7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453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B95DB-9471-4C90-9952-C0AE6C24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20</Pages>
  <Words>5322</Words>
  <Characters>30341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Атагаджиева</dc:creator>
  <cp:lastModifiedBy>vylii830577778305@outlook.com</cp:lastModifiedBy>
  <cp:revision>18</cp:revision>
  <cp:lastPrinted>2023-09-07T19:35:00Z</cp:lastPrinted>
  <dcterms:created xsi:type="dcterms:W3CDTF">2023-08-29T22:43:00Z</dcterms:created>
  <dcterms:modified xsi:type="dcterms:W3CDTF">2023-09-09T09:43:00Z</dcterms:modified>
</cp:coreProperties>
</file>