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FA" w:rsidRPr="00C23989" w:rsidRDefault="003D4BFA" w:rsidP="003D4BF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486968"/>
      <w:bookmarkStart w:id="1" w:name="block-19602317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D4BFA" w:rsidRPr="00C23989" w:rsidRDefault="003D4BFA" w:rsidP="003D4BF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a7504fb-a4f4-48c8-ab7c-756ffe56e67b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D4BFA" w:rsidRPr="00C23989" w:rsidRDefault="003D4BFA" w:rsidP="003D4BF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5858e69b-b955-4d5b-94a8-f3a644af01d4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2398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D4BFA" w:rsidRPr="00A96171" w:rsidRDefault="003D4BFA" w:rsidP="003D4BF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2398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3D4BFA" w:rsidRPr="00572F04" w:rsidRDefault="003D4BFA" w:rsidP="003D4BFA">
      <w:pPr>
        <w:spacing w:after="0"/>
        <w:ind w:left="120"/>
        <w:rPr>
          <w:lang w:val="ru-RU"/>
        </w:rPr>
      </w:pPr>
    </w:p>
    <w:p w:rsidR="003D4BFA" w:rsidRPr="00572F04" w:rsidRDefault="003D4BFA" w:rsidP="003D4BFA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3D4BFA" w:rsidRPr="00E2220E" w:rsidTr="003D4BFA">
        <w:trPr>
          <w:jc w:val="center"/>
        </w:trPr>
        <w:tc>
          <w:tcPr>
            <w:tcW w:w="3403" w:type="dxa"/>
          </w:tcPr>
          <w:p w:rsidR="003D4BFA" w:rsidRPr="0040209D" w:rsidRDefault="003D4BFA" w:rsidP="003D4BF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4BFA" w:rsidRPr="008944ED" w:rsidRDefault="003D4BFA" w:rsidP="003D4B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D4BFA" w:rsidRDefault="003D4BFA" w:rsidP="003D4B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BFA" w:rsidRPr="008944ED" w:rsidRDefault="003D4BFA" w:rsidP="003D4B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 П.Ш.</w:t>
            </w:r>
          </w:p>
          <w:p w:rsidR="003D4BFA" w:rsidRDefault="003D4BFA" w:rsidP="003D4B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:rsidR="003D4BFA" w:rsidRDefault="003D4BFA" w:rsidP="003D4B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«29» 08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4BFA" w:rsidRPr="0040209D" w:rsidRDefault="003D4BFA" w:rsidP="003D4B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3D4BFA" w:rsidRPr="0040209D" w:rsidRDefault="003D4BFA" w:rsidP="003D4B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4BFA" w:rsidRPr="008944ED" w:rsidRDefault="003D4BFA" w:rsidP="003D4B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D4BFA" w:rsidRDefault="003D4BFA" w:rsidP="003D4B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3D4BFA" w:rsidRPr="008944ED" w:rsidRDefault="003D4BFA" w:rsidP="003D4B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3D4BFA" w:rsidRDefault="003D4BFA" w:rsidP="003D4B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3D4BFA" w:rsidRPr="00C23989" w:rsidRDefault="003D4BFA" w:rsidP="003D4B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3D4BFA" w:rsidRPr="0040209D" w:rsidRDefault="003D4BFA" w:rsidP="003D4B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3D4BFA" w:rsidRDefault="003D4BFA" w:rsidP="003D4BFA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4BFA" w:rsidRPr="008944ED" w:rsidRDefault="003D4BFA" w:rsidP="003D4BFA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D4BFA" w:rsidRDefault="003D4BFA" w:rsidP="003D4BFA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4BFA" w:rsidRPr="008944ED" w:rsidRDefault="003D4BFA" w:rsidP="003D4B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D4BFA" w:rsidRDefault="003D4BFA" w:rsidP="003D4BFA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D4BFA" w:rsidRPr="00C23989" w:rsidRDefault="003D4BFA" w:rsidP="003D4BFA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C23989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3D4BFA" w:rsidRPr="0040209D" w:rsidRDefault="003D4BFA" w:rsidP="003D4B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4BFA" w:rsidRDefault="003D4BFA" w:rsidP="003D4BFA">
      <w:pPr>
        <w:spacing w:after="0"/>
        <w:ind w:left="120"/>
      </w:pPr>
    </w:p>
    <w:p w:rsidR="003D4BFA" w:rsidRPr="00C23989" w:rsidRDefault="003D4BFA" w:rsidP="003D4BFA">
      <w:pPr>
        <w:spacing w:after="0"/>
        <w:ind w:left="120"/>
        <w:rPr>
          <w:lang w:val="ru-RU"/>
        </w:rPr>
      </w:pPr>
      <w:r w:rsidRPr="00C23989">
        <w:rPr>
          <w:rFonts w:ascii="Times New Roman" w:hAnsi="Times New Roman"/>
          <w:color w:val="000000"/>
          <w:sz w:val="28"/>
          <w:lang w:val="ru-RU"/>
        </w:rPr>
        <w:t>‌</w:t>
      </w:r>
    </w:p>
    <w:p w:rsidR="003D4BFA" w:rsidRPr="00C23989" w:rsidRDefault="003D4BFA" w:rsidP="003D4BFA">
      <w:pPr>
        <w:spacing w:after="0" w:line="408" w:lineRule="auto"/>
        <w:ind w:left="120"/>
        <w:jc w:val="center"/>
        <w:rPr>
          <w:lang w:val="ru-RU"/>
        </w:rPr>
      </w:pPr>
      <w:r w:rsidRPr="00C239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4BFA" w:rsidRPr="003D4BFA" w:rsidRDefault="003D4BFA" w:rsidP="003D4BFA">
      <w:pPr>
        <w:spacing w:after="0" w:line="408" w:lineRule="auto"/>
        <w:ind w:left="120"/>
        <w:jc w:val="center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2620786)</w:t>
      </w:r>
    </w:p>
    <w:p w:rsidR="003D4BFA" w:rsidRPr="003D4BFA" w:rsidRDefault="003D4BFA" w:rsidP="003B6A1E">
      <w:pPr>
        <w:spacing w:after="0" w:line="240" w:lineRule="auto"/>
        <w:ind w:left="120"/>
        <w:jc w:val="center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3D4BFA" w:rsidRPr="003D4BFA" w:rsidRDefault="003D4BFA" w:rsidP="003B6A1E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3D4BFA" w:rsidRPr="00544218" w:rsidRDefault="003D4BFA" w:rsidP="003D4BFA">
      <w:pPr>
        <w:spacing w:after="0" w:line="240" w:lineRule="auto"/>
        <w:ind w:left="120"/>
        <w:jc w:val="center"/>
        <w:rPr>
          <w:lang w:val="ru-RU"/>
        </w:rPr>
      </w:pPr>
    </w:p>
    <w:p w:rsidR="003D4BFA" w:rsidRPr="00544218" w:rsidRDefault="003D4BFA" w:rsidP="003D4BFA">
      <w:pPr>
        <w:spacing w:after="0"/>
        <w:rPr>
          <w:lang w:val="ru-RU"/>
        </w:rPr>
      </w:pPr>
    </w:p>
    <w:p w:rsidR="003D4BFA" w:rsidRPr="00544218" w:rsidRDefault="003D4BFA" w:rsidP="003D4BFA">
      <w:pPr>
        <w:spacing w:after="0"/>
        <w:ind w:left="120"/>
        <w:rPr>
          <w:lang w:val="ru-RU"/>
        </w:rPr>
      </w:pPr>
    </w:p>
    <w:p w:rsidR="003D4BFA" w:rsidRPr="00A96171" w:rsidRDefault="003D4BFA" w:rsidP="003D4BFA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9617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3D4BFA" w:rsidRPr="00A96171" w:rsidRDefault="003D4BFA" w:rsidP="003D4BFA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Раджаб</w:t>
      </w:r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>ова</w:t>
      </w:r>
      <w:proofErr w:type="spellEnd"/>
      <w:r w:rsidRPr="00A961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П.Ш.</w:t>
      </w:r>
    </w:p>
    <w:p w:rsidR="003D4BFA" w:rsidRDefault="003D4BFA" w:rsidP="003D4BFA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9617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  <w:bookmarkStart w:id="4" w:name="f4f51048-cb84-4c82-af6a-284ffbd4033b"/>
    </w:p>
    <w:p w:rsidR="003D4BFA" w:rsidRDefault="003D4BFA" w:rsidP="003D4BFA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D4BFA" w:rsidRDefault="003D4BFA" w:rsidP="003D4BFA">
      <w:pPr>
        <w:tabs>
          <w:tab w:val="left" w:pos="5880"/>
        </w:tabs>
        <w:spacing w:after="0" w:line="240" w:lineRule="auto"/>
        <w:jc w:val="center"/>
        <w:rPr>
          <w:lang w:val="ru-RU"/>
        </w:rPr>
      </w:pPr>
    </w:p>
    <w:p w:rsidR="003B6A1E" w:rsidRDefault="003B6A1E" w:rsidP="003D4BFA">
      <w:pPr>
        <w:tabs>
          <w:tab w:val="left" w:pos="5880"/>
        </w:tabs>
        <w:spacing w:after="0" w:line="240" w:lineRule="auto"/>
        <w:jc w:val="center"/>
        <w:rPr>
          <w:lang w:val="ru-RU"/>
        </w:rPr>
      </w:pPr>
    </w:p>
    <w:p w:rsidR="003B6A1E" w:rsidRDefault="003B6A1E" w:rsidP="003D4BFA">
      <w:pPr>
        <w:tabs>
          <w:tab w:val="left" w:pos="5880"/>
        </w:tabs>
        <w:spacing w:after="0" w:line="240" w:lineRule="auto"/>
        <w:jc w:val="center"/>
        <w:rPr>
          <w:lang w:val="ru-RU"/>
        </w:rPr>
      </w:pPr>
    </w:p>
    <w:p w:rsidR="003D4BFA" w:rsidRPr="003B6A1E" w:rsidRDefault="003D4BFA" w:rsidP="003D4BFA">
      <w:pPr>
        <w:tabs>
          <w:tab w:val="left" w:pos="5880"/>
        </w:tabs>
        <w:spacing w:after="0" w:line="240" w:lineRule="auto"/>
        <w:jc w:val="center"/>
        <w:rPr>
          <w:sz w:val="20"/>
          <w:szCs w:val="20"/>
          <w:lang w:val="ru-RU"/>
        </w:rPr>
      </w:pPr>
      <w:r w:rsidRPr="003B6A1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с. </w:t>
      </w:r>
      <w:proofErr w:type="spellStart"/>
      <w:r w:rsidRPr="003B6A1E">
        <w:rPr>
          <w:rFonts w:ascii="Times New Roman" w:hAnsi="Times New Roman"/>
          <w:b/>
          <w:color w:val="000000"/>
          <w:sz w:val="20"/>
          <w:szCs w:val="20"/>
          <w:lang w:val="ru-RU"/>
        </w:rPr>
        <w:t>Краснооктябрьское</w:t>
      </w:r>
      <w:bookmarkEnd w:id="4"/>
      <w:proofErr w:type="spellEnd"/>
      <w:r w:rsidRPr="003B6A1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‌ </w:t>
      </w:r>
      <w:bookmarkStart w:id="5" w:name="0607e6f3-e82e-49a9-b315-c957a5fafe42"/>
      <w:r w:rsidRPr="003B6A1E">
        <w:rPr>
          <w:rFonts w:ascii="Times New Roman" w:hAnsi="Times New Roman"/>
          <w:b/>
          <w:color w:val="000000"/>
          <w:sz w:val="20"/>
          <w:szCs w:val="20"/>
          <w:lang w:val="ru-RU"/>
        </w:rPr>
        <w:t>2023</w:t>
      </w:r>
      <w:bookmarkEnd w:id="5"/>
      <w:r w:rsidRPr="003B6A1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‌​-2024 </w:t>
      </w:r>
      <w:proofErr w:type="spellStart"/>
      <w:r w:rsidRPr="003B6A1E">
        <w:rPr>
          <w:rFonts w:ascii="Times New Roman" w:hAnsi="Times New Roman"/>
          <w:b/>
          <w:color w:val="000000"/>
          <w:sz w:val="20"/>
          <w:szCs w:val="20"/>
          <w:lang w:val="ru-RU"/>
        </w:rPr>
        <w:t>уч</w:t>
      </w:r>
      <w:proofErr w:type="spellEnd"/>
      <w:r w:rsidRPr="003B6A1E">
        <w:rPr>
          <w:rFonts w:ascii="Times New Roman" w:hAnsi="Times New Roman"/>
          <w:b/>
          <w:color w:val="000000"/>
          <w:sz w:val="20"/>
          <w:szCs w:val="20"/>
          <w:lang w:val="ru-RU"/>
        </w:rPr>
        <w:t>. г.</w:t>
      </w:r>
    </w:p>
    <w:bookmarkEnd w:id="0"/>
    <w:p w:rsidR="00C10AAC" w:rsidRDefault="00C10AAC" w:rsidP="003D4BFA">
      <w:pPr>
        <w:spacing w:after="0"/>
        <w:ind w:left="120"/>
        <w:rPr>
          <w:lang w:val="ru-RU"/>
        </w:rPr>
      </w:pPr>
    </w:p>
    <w:p w:rsidR="003D4BFA" w:rsidRDefault="003D4BFA" w:rsidP="003D4BF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9602316"/>
      <w:bookmarkEnd w:id="1"/>
    </w:p>
    <w:p w:rsidR="00C10AAC" w:rsidRPr="003D4BFA" w:rsidRDefault="003D4BFA" w:rsidP="003D4BFA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3D4BFA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расширение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аксиологических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Общее число часов, рекомендова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нных для изучения истории, – 68, в </w:t>
      </w:r>
      <w:r w:rsidRPr="003D4BFA">
        <w:rPr>
          <w:rFonts w:ascii="Times New Roman" w:hAnsi="Times New Roman"/>
          <w:color w:val="000000"/>
          <w:sz w:val="28"/>
          <w:lang w:val="ru-RU"/>
        </w:rPr>
        <w:t>11 классах по 2 часа в неделю при 34 учебных неделях.</w:t>
      </w:r>
    </w:p>
    <w:p w:rsidR="00C10AAC" w:rsidRPr="003D4BFA" w:rsidRDefault="00C10AAC">
      <w:pPr>
        <w:rPr>
          <w:lang w:val="ru-RU"/>
        </w:rPr>
        <w:sectPr w:rsidR="00C10AAC" w:rsidRPr="003D4BFA" w:rsidSect="002A3155">
          <w:footerReference w:type="default" r:id="rId6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bookmarkStart w:id="7" w:name="block-19602321"/>
      <w:bookmarkEnd w:id="6"/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10AAC" w:rsidRPr="003D4BFA" w:rsidRDefault="00C10AAC">
      <w:pPr>
        <w:spacing w:after="0"/>
        <w:ind w:left="120"/>
        <w:rPr>
          <w:lang w:val="ru-RU"/>
        </w:rPr>
      </w:pPr>
      <w:bookmarkStart w:id="8" w:name="_Toc143611214"/>
      <w:bookmarkEnd w:id="8"/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ан Варшавского договора в Чехословакию. Движение «Солидарность» в Польше. Югославский </w:t>
      </w: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3D4BFA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3D4BFA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lastRenderedPageBreak/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Че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Гевара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>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 Кеннеди и Берлинский кризис.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Карибский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3D4BFA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3D4BFA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C10AAC" w:rsidRPr="003D4BFA" w:rsidRDefault="00C10AAC">
      <w:pPr>
        <w:spacing w:after="0"/>
        <w:ind w:left="120"/>
        <w:rPr>
          <w:lang w:val="ru-RU"/>
        </w:rPr>
      </w:pPr>
      <w:bookmarkStart w:id="9" w:name="_Toc143611215"/>
      <w:bookmarkEnd w:id="9"/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3D4BFA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3D4BFA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социально-экономических проблем.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советского общества в 1964–1985 гг. Общественные настроения.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СССР и мир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Федерация в 1990-е гг. 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</w:t>
      </w: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</w:t>
      </w: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Средства массовой информации. Российский спорт. Государство и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религиозные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конфессии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 Повседневная жизнь.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C10AAC" w:rsidRPr="003D4BFA" w:rsidRDefault="00C10AAC">
      <w:pPr>
        <w:rPr>
          <w:lang w:val="ru-RU"/>
        </w:rPr>
        <w:sectPr w:rsidR="00C10AAC" w:rsidRPr="003D4BFA" w:rsidSect="003D4BF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bookmarkStart w:id="10" w:name="block-19602320"/>
      <w:bookmarkEnd w:id="7"/>
      <w:r w:rsidRPr="003D4B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и социальной среде;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lastRenderedPageBreak/>
        <w:t>8) ценности научного познания: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  <w:bookmarkStart w:id="11" w:name="_Toc142487931"/>
      <w:bookmarkEnd w:id="11"/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D4BFA">
        <w:rPr>
          <w:rFonts w:ascii="Times New Roman" w:hAnsi="Times New Roman"/>
          <w:color w:val="000000"/>
          <w:sz w:val="28"/>
          <w:lang w:val="ru-RU"/>
        </w:rPr>
        <w:t>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рассматривать комплексы источников, выявляя совпадения и различия их свидетельств;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  <w:bookmarkStart w:id="12" w:name="_Toc142487932"/>
      <w:bookmarkEnd w:id="12"/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​</w:t>
      </w: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2) знание имен героев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умений, которые составляют структуру предметного результата. 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C10AAC" w:rsidRPr="003D4BFA" w:rsidRDefault="00C10AAC">
      <w:pPr>
        <w:spacing w:after="0" w:line="264" w:lineRule="auto"/>
        <w:ind w:left="120"/>
        <w:jc w:val="both"/>
        <w:rPr>
          <w:lang w:val="ru-RU"/>
        </w:rPr>
      </w:pPr>
    </w:p>
    <w:p w:rsidR="00C10AAC" w:rsidRPr="003D4BFA" w:rsidRDefault="003D4BFA">
      <w:pPr>
        <w:spacing w:after="0" w:line="264" w:lineRule="auto"/>
        <w:ind w:left="12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D4BFA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(России).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устанавливать причинно-следственные, пространственные,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выводы;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вещественный исторический источник;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3D4BFA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устные монологические высказывания разной коммуникативной </w:t>
      </w:r>
      <w:r w:rsidRPr="003D4BFA">
        <w:rPr>
          <w:rFonts w:ascii="Times New Roman" w:hAnsi="Times New Roman"/>
          <w:color w:val="000000"/>
          <w:sz w:val="28"/>
          <w:lang w:val="ru-RU"/>
        </w:rPr>
        <w:lastRenderedPageBreak/>
        <w:t>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>.);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3D4B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3D4BF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D4BFA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C10AAC" w:rsidRPr="003D4BFA" w:rsidRDefault="003D4BFA">
      <w:pPr>
        <w:spacing w:after="0" w:line="264" w:lineRule="auto"/>
        <w:ind w:firstLine="600"/>
        <w:jc w:val="both"/>
        <w:rPr>
          <w:lang w:val="ru-RU"/>
        </w:rPr>
      </w:pPr>
      <w:r w:rsidRPr="003D4BFA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C10AAC" w:rsidRPr="003D4BFA" w:rsidRDefault="00C10AAC">
      <w:pPr>
        <w:rPr>
          <w:lang w:val="ru-RU"/>
        </w:rPr>
        <w:sectPr w:rsidR="00C10AAC" w:rsidRPr="003D4BFA" w:rsidSect="003D4BFA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10AAC" w:rsidRPr="003B6A1E" w:rsidRDefault="003D4BFA">
      <w:pPr>
        <w:spacing w:after="0"/>
        <w:ind w:left="120"/>
        <w:rPr>
          <w:sz w:val="24"/>
          <w:szCs w:val="24"/>
        </w:rPr>
      </w:pPr>
      <w:bookmarkStart w:id="13" w:name="block-19602315"/>
      <w:bookmarkEnd w:id="10"/>
      <w:r w:rsidRPr="003B6A1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B6A1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10AAC" w:rsidRPr="003B6A1E" w:rsidRDefault="003D4BFA">
      <w:pPr>
        <w:spacing w:after="0"/>
        <w:ind w:left="120"/>
        <w:rPr>
          <w:sz w:val="24"/>
          <w:szCs w:val="24"/>
        </w:rPr>
      </w:pPr>
      <w:r w:rsidRPr="003B6A1E">
        <w:rPr>
          <w:rFonts w:ascii="Times New Roman" w:hAnsi="Times New Roman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6"/>
        <w:gridCol w:w="4360"/>
        <w:gridCol w:w="1615"/>
        <w:gridCol w:w="1841"/>
        <w:gridCol w:w="1910"/>
        <w:gridCol w:w="2789"/>
      </w:tblGrid>
      <w:tr w:rsidR="00C10AAC" w:rsidRPr="003B6A1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AAC" w:rsidRPr="003B6A1E" w:rsidRDefault="003D4BFA">
            <w:pPr>
              <w:spacing w:after="0"/>
              <w:ind w:left="135"/>
              <w:rPr>
                <w:sz w:val="24"/>
                <w:szCs w:val="24"/>
              </w:rPr>
            </w:pPr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10AAC" w:rsidRPr="003B6A1E" w:rsidRDefault="00C10A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AAC" w:rsidRPr="003B6A1E" w:rsidRDefault="003D4BF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10AAC" w:rsidRPr="003B6A1E" w:rsidRDefault="00C10AA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Pr="003B6A1E" w:rsidRDefault="003D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AAC" w:rsidRPr="003B6A1E" w:rsidRDefault="003D4BFA" w:rsidP="003B6A1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B6A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10AAC" w:rsidTr="003B6A1E">
        <w:trPr>
          <w:trHeight w:val="121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AAC" w:rsidRDefault="00C10A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AAC" w:rsidRDefault="00C10AA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AAC" w:rsidRDefault="00C10AA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AAC" w:rsidRDefault="00C10A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AAC" w:rsidRDefault="00C10A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AAC" w:rsidRDefault="00C10AAC"/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  <w:p w:rsidR="003B6A1E" w:rsidRPr="003D4BFA" w:rsidRDefault="003B6A1E">
            <w:pPr>
              <w:spacing w:after="0"/>
              <w:ind w:left="135"/>
              <w:rPr>
                <w:lang w:val="ru-RU"/>
              </w:rPr>
            </w:pPr>
          </w:p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3B6A1E" w:rsidRPr="003D4BFA" w:rsidRDefault="003B6A1E">
            <w:pPr>
              <w:spacing w:after="0"/>
              <w:ind w:left="135"/>
              <w:rPr>
                <w:lang w:val="ru-RU"/>
              </w:rPr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Pr="003B6A1E" w:rsidRDefault="003D4BF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3B6A1E" w:rsidRPr="003D4BFA" w:rsidRDefault="003B6A1E">
            <w:pPr>
              <w:spacing w:after="0"/>
              <w:ind w:left="135"/>
              <w:rPr>
                <w:lang w:val="ru-RU"/>
              </w:rPr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и Среднего Востока 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Pr="003B6A1E" w:rsidRDefault="003D4BF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A1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 w:rsidRPr="003B6A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A1E" w:rsidRDefault="003B6A1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4B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C10AA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  <w:tr w:rsidR="00C10A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 w:rsidP="003B6A1E">
            <w:pPr>
              <w:spacing w:after="0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10AAC" w:rsidRPr="003B6A1E" w:rsidRDefault="003D4B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6A1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</w:tbl>
    <w:p w:rsidR="00C10AAC" w:rsidRDefault="00C10AAC">
      <w:pPr>
        <w:sectPr w:rsidR="00C10A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AAC" w:rsidRDefault="003D4BFA">
      <w:pPr>
        <w:spacing w:after="0"/>
        <w:ind w:left="120"/>
      </w:pPr>
      <w:bookmarkStart w:id="14" w:name="block-1960231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10AAC" w:rsidRDefault="003D4B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0"/>
        <w:gridCol w:w="4787"/>
        <w:gridCol w:w="1134"/>
        <w:gridCol w:w="1491"/>
        <w:gridCol w:w="1911"/>
        <w:gridCol w:w="1796"/>
        <w:gridCol w:w="2221"/>
      </w:tblGrid>
      <w:tr w:rsidR="002B4AB9" w:rsidTr="002B4AB9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AB9" w:rsidRDefault="002B4A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AB9" w:rsidRDefault="002B4AB9">
            <w:pPr>
              <w:spacing w:after="0"/>
              <w:ind w:left="135"/>
            </w:pPr>
          </w:p>
        </w:tc>
        <w:tc>
          <w:tcPr>
            <w:tcW w:w="4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AB9" w:rsidRDefault="002B4A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4AB9" w:rsidRDefault="002B4AB9">
            <w:pPr>
              <w:spacing w:after="0"/>
              <w:ind w:left="135"/>
            </w:pPr>
          </w:p>
        </w:tc>
        <w:tc>
          <w:tcPr>
            <w:tcW w:w="262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AB9" w:rsidRDefault="002B4A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07" w:type="dxa"/>
            <w:gridSpan w:val="2"/>
            <w:tcBorders>
              <w:left w:val="single" w:sz="4" w:space="0" w:color="auto"/>
            </w:tcBorders>
            <w:vAlign w:val="center"/>
          </w:tcPr>
          <w:p w:rsidR="002B4AB9" w:rsidRDefault="002B4AB9" w:rsidP="002B4AB9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AB9" w:rsidRDefault="002B4A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4AB9" w:rsidRDefault="002B4AB9">
            <w:pPr>
              <w:spacing w:after="0"/>
              <w:ind w:left="135"/>
            </w:pPr>
          </w:p>
        </w:tc>
      </w:tr>
      <w:tr w:rsidR="002B4AB9" w:rsidTr="00FB4629">
        <w:trPr>
          <w:trHeight w:val="1139"/>
          <w:tblCellSpacing w:w="20" w:type="nil"/>
        </w:trPr>
        <w:tc>
          <w:tcPr>
            <w:tcW w:w="700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10AAC" w:rsidRDefault="00C10AAC"/>
        </w:tc>
        <w:tc>
          <w:tcPr>
            <w:tcW w:w="4787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10AAC" w:rsidRDefault="00C10AAC"/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AAC" w:rsidRDefault="00C10AAC">
            <w:pPr>
              <w:spacing w:after="0"/>
              <w:ind w:left="135"/>
            </w:pPr>
          </w:p>
        </w:tc>
        <w:tc>
          <w:tcPr>
            <w:tcW w:w="149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proofErr w:type="spellEnd"/>
            <w:r w:rsidR="002B4A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AAC" w:rsidRDefault="00C10AAC">
            <w:pPr>
              <w:spacing w:after="0"/>
              <w:ind w:left="135"/>
            </w:pP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0AAC" w:rsidRPr="002B4AB9" w:rsidRDefault="002B4AB9" w:rsidP="00FB46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C10AAC" w:rsidRDefault="00C10AAC">
            <w:pPr>
              <w:spacing w:after="0"/>
              <w:ind w:left="135"/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4AB9" w:rsidRDefault="002B4AB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B4AB9" w:rsidRDefault="002B4A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AAC" w:rsidRDefault="00C10AAC" w:rsidP="002B4A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10AAC" w:rsidRDefault="00C10AAC"/>
        </w:tc>
      </w:tr>
      <w:tr w:rsidR="00FB4629" w:rsidTr="003B6A1E">
        <w:trPr>
          <w:trHeight w:val="175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B4629" w:rsidRPr="00FB4629" w:rsidRDefault="00FB4629" w:rsidP="00FB4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– </w:t>
            </w:r>
            <w:r w:rsidRPr="00FB46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 (32 часа)</w:t>
            </w: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FB46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D4BFA"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«Страны Азии, Африки и Латинской Америки во второй половине ХХ в. - начале </w:t>
            </w:r>
            <w:r w:rsidR="003D4BFA"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3D4BFA"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3D4BFA"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="003D4BFA"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Pr="00FB4629" w:rsidRDefault="00FB46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6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B6A1E" w:rsidRPr="003B6A1E" w:rsidRDefault="003B6A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FB46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D4BFA"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«Всеобщая история 1945 – 2022 гг.»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Pr="00FB4629" w:rsidRDefault="00FB46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FB4629" w:rsidTr="003B6A1E">
        <w:trPr>
          <w:trHeight w:val="413"/>
          <w:tblCellSpacing w:w="20" w:type="nil"/>
        </w:trPr>
        <w:tc>
          <w:tcPr>
            <w:tcW w:w="14040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Default="00FB4629" w:rsidP="00FB4629">
            <w:pPr>
              <w:spacing w:after="0"/>
              <w:ind w:left="135"/>
              <w:jc w:val="center"/>
            </w:pPr>
            <w:r w:rsidRPr="00FB4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– </w:t>
            </w:r>
            <w:r w:rsidRPr="00FB46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 часов</w:t>
            </w:r>
            <w:r w:rsidRPr="00FB46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FB4629" w:rsidRPr="00FB4629" w:rsidTr="00FB4629">
        <w:trPr>
          <w:trHeight w:val="877"/>
          <w:tblCellSpacing w:w="20" w:type="nil"/>
        </w:trPr>
        <w:tc>
          <w:tcPr>
            <w:tcW w:w="7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Default="00FB4629" w:rsidP="00FB462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Pr="003D4BFA" w:rsidRDefault="00FB4629" w:rsidP="00FB46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Pr="003D4BFA" w:rsidRDefault="00FB4629" w:rsidP="00FB462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Pr="00FB4629" w:rsidRDefault="00FB462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Pr="00FB4629" w:rsidRDefault="00FB462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Pr="00FB4629" w:rsidRDefault="00FB462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4629" w:rsidRPr="00FB4629" w:rsidRDefault="00FB4629">
            <w:pPr>
              <w:spacing w:after="0"/>
              <w:ind w:left="135"/>
              <w:rPr>
                <w:lang w:val="ru-RU"/>
              </w:rPr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темам «СССР в послевоенные годы» и «СССР в 1953 – 1964 гг.»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FB46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D4BFA"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«СССР в 1964 – 1991 гг.»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Pr="00FB4629" w:rsidRDefault="00FB46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Специальная военная </w:t>
            </w: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операция (СВО)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Pr="003D4BFA" w:rsidRDefault="00FB46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 работа </w:t>
            </w:r>
            <w:r w:rsidR="003D4BFA"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«Российская Федерация в 1992 – начале 2020-х гг.»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Pr="00FB4629" w:rsidRDefault="00FB46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0AAC" w:rsidRDefault="00C10AAC">
            <w:pPr>
              <w:spacing w:after="0"/>
              <w:ind w:left="135"/>
            </w:pPr>
          </w:p>
        </w:tc>
      </w:tr>
      <w:tr w:rsidR="002B4AB9" w:rsidTr="002B4AB9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C10AAC" w:rsidRPr="003D4BFA" w:rsidRDefault="003D4BFA">
            <w:pPr>
              <w:spacing w:after="0"/>
              <w:ind w:left="135"/>
              <w:rPr>
                <w:lang w:val="ru-RU"/>
              </w:rPr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 w:rsidRPr="003D4B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10AAC" w:rsidRDefault="002A3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D4B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0AAC" w:rsidRDefault="003D4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C10AAC" w:rsidRDefault="00C10AAC"/>
        </w:tc>
      </w:tr>
    </w:tbl>
    <w:p w:rsidR="00C10AAC" w:rsidRPr="002A3155" w:rsidRDefault="00C10AAC">
      <w:pPr>
        <w:rPr>
          <w:lang w:val="ru-RU"/>
        </w:rPr>
        <w:sectPr w:rsidR="00C10AAC" w:rsidRPr="002A31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AAC" w:rsidRPr="002A3155" w:rsidRDefault="003D4BFA">
      <w:pPr>
        <w:spacing w:after="0"/>
        <w:ind w:left="120"/>
        <w:rPr>
          <w:lang w:val="ru-RU"/>
        </w:rPr>
      </w:pPr>
      <w:bookmarkStart w:id="15" w:name="block-19602318"/>
      <w:bookmarkEnd w:id="14"/>
      <w:r w:rsidRPr="002A315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0AAC" w:rsidRPr="002A3155" w:rsidRDefault="003D4BFA">
      <w:pPr>
        <w:spacing w:after="0" w:line="480" w:lineRule="auto"/>
        <w:ind w:left="120"/>
        <w:rPr>
          <w:lang w:val="ru-RU"/>
        </w:rPr>
      </w:pPr>
      <w:r w:rsidRPr="002A31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B6A1E" w:rsidRDefault="003D4BFA" w:rsidP="003B6A1E">
      <w:pPr>
        <w:spacing w:after="0"/>
        <w:ind w:left="120"/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3B6A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3B6A1E" w:rsidRPr="003B6A1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• История России, 1946 год - начало </w:t>
      </w:r>
      <w:r w:rsidR="003B6A1E" w:rsidRPr="003B6A1E">
        <w:rPr>
          <w:rStyle w:val="placeholder"/>
          <w:rFonts w:ascii="Times New Roman" w:hAnsi="Times New Roman" w:cs="Times New Roman"/>
          <w:color w:val="333333"/>
          <w:sz w:val="24"/>
          <w:szCs w:val="24"/>
        </w:rPr>
        <w:t>XXI</w:t>
      </w:r>
      <w:r w:rsidR="003B6A1E" w:rsidRPr="003B6A1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века: 11 класс: базовый уровень: учебник, 11 класс/ Шубин А.В., Мягков М.Ю., Никифоров Ю.А. и другие; под общей редакцией </w:t>
      </w:r>
      <w:proofErr w:type="spellStart"/>
      <w:r w:rsidR="003B6A1E" w:rsidRPr="003B6A1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Мединского</w:t>
      </w:r>
      <w:proofErr w:type="spellEnd"/>
      <w:r w:rsidR="003B6A1E" w:rsidRPr="003B6A1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В.Р., Акционерное общество «Издательство «Просвещение»</w:t>
      </w:r>
    </w:p>
    <w:p w:rsidR="00C10AAC" w:rsidRPr="003B6A1E" w:rsidRDefault="003B6A1E" w:rsidP="003B6A1E">
      <w:pPr>
        <w:pStyle w:val="af0"/>
        <w:spacing w:before="0" w:beforeAutospacing="0" w:after="0" w:afterAutospacing="0" w:line="276" w:lineRule="auto"/>
        <w:rPr>
          <w:color w:val="333333"/>
          <w:sz w:val="21"/>
          <w:szCs w:val="21"/>
        </w:rPr>
      </w:pPr>
      <w:r>
        <w:rPr>
          <w:rStyle w:val="placeholder"/>
          <w:rFonts w:eastAsiaTheme="majorEastAsia"/>
          <w:color w:val="333333"/>
        </w:rPr>
        <w:t xml:space="preserve">• История. История России. 1946 г. - начало XXI века (в 2 частях), 11 класс/ Данилов А.А. и другие; под редакцией </w:t>
      </w:r>
      <w:proofErr w:type="spellStart"/>
      <w:r>
        <w:rPr>
          <w:rStyle w:val="placeholder"/>
          <w:rFonts w:eastAsiaTheme="majorEastAsia"/>
          <w:color w:val="333333"/>
        </w:rPr>
        <w:t>Торкунова</w:t>
      </w:r>
      <w:proofErr w:type="spellEnd"/>
      <w:r>
        <w:rPr>
          <w:rStyle w:val="placeholder"/>
          <w:rFonts w:eastAsiaTheme="majorEastAsia"/>
          <w:color w:val="333333"/>
        </w:rPr>
        <w:t xml:space="preserve"> А.В.,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1"/>
          <w:szCs w:val="21"/>
        </w:rPr>
        <w:t>‌</w:t>
      </w:r>
      <w:r>
        <w:rPr>
          <w:color w:val="333333"/>
          <w:sz w:val="21"/>
          <w:szCs w:val="21"/>
        </w:rPr>
        <w:t>​</w:t>
      </w:r>
      <w:r w:rsidRPr="003B6A1E">
        <w:rPr>
          <w:color w:val="333333"/>
        </w:rPr>
        <w:br/>
      </w:r>
      <w:r w:rsidRPr="003B6A1E">
        <w:rPr>
          <w:rStyle w:val="placeholder"/>
          <w:rFonts w:eastAsiaTheme="majorEastAsia"/>
          <w:color w:val="333333"/>
        </w:rPr>
        <w:t xml:space="preserve">• Всеобщая история. Новейшая история / Шубин А.В.; под общей редакцией </w:t>
      </w:r>
      <w:proofErr w:type="spellStart"/>
      <w:r w:rsidRPr="003B6A1E">
        <w:rPr>
          <w:rStyle w:val="placeholder"/>
          <w:rFonts w:eastAsiaTheme="majorEastAsia"/>
          <w:color w:val="333333"/>
        </w:rPr>
        <w:t>Мединского</w:t>
      </w:r>
      <w:proofErr w:type="spellEnd"/>
      <w:r w:rsidRPr="003B6A1E">
        <w:rPr>
          <w:rStyle w:val="placeholder"/>
          <w:rFonts w:eastAsiaTheme="majorEastAsia"/>
          <w:color w:val="333333"/>
        </w:rPr>
        <w:t xml:space="preserve"> В.Р., Акционерное общество «Издательство «Просвещение»</w:t>
      </w:r>
      <w:r w:rsidRPr="003B6A1E">
        <w:rPr>
          <w:color w:val="333333"/>
        </w:rPr>
        <w:br/>
      </w:r>
      <w:r w:rsidRPr="003B6A1E">
        <w:rPr>
          <w:rStyle w:val="placeholder"/>
          <w:rFonts w:eastAsiaTheme="majorEastAsia"/>
          <w:color w:val="333333"/>
        </w:rPr>
        <w:t xml:space="preserve">• История. Всеобщая история, 11 класс/ </w:t>
      </w:r>
      <w:proofErr w:type="spellStart"/>
      <w:r w:rsidRPr="003B6A1E">
        <w:rPr>
          <w:rStyle w:val="placeholder"/>
          <w:rFonts w:eastAsiaTheme="majorEastAsia"/>
          <w:color w:val="333333"/>
        </w:rPr>
        <w:t>Улунян</w:t>
      </w:r>
      <w:proofErr w:type="spellEnd"/>
      <w:r w:rsidRPr="003B6A1E">
        <w:rPr>
          <w:rStyle w:val="placeholder"/>
          <w:rFonts w:eastAsiaTheme="majorEastAsia"/>
          <w:color w:val="333333"/>
        </w:rPr>
        <w:t xml:space="preserve"> А.А., Сергеев Е.Ю.; под редакцией </w:t>
      </w:r>
      <w:proofErr w:type="spellStart"/>
      <w:r w:rsidRPr="003B6A1E">
        <w:rPr>
          <w:rStyle w:val="placeholder"/>
          <w:rFonts w:eastAsiaTheme="majorEastAsia"/>
          <w:color w:val="333333"/>
        </w:rPr>
        <w:t>Чубарьяна</w:t>
      </w:r>
      <w:proofErr w:type="spellEnd"/>
      <w:r w:rsidRPr="003B6A1E">
        <w:rPr>
          <w:rStyle w:val="placeholder"/>
          <w:rFonts w:eastAsiaTheme="majorEastAsia"/>
          <w:color w:val="333333"/>
        </w:rPr>
        <w:t xml:space="preserve"> А.О., Акционерное общество «Издательство «Просвещение»</w:t>
      </w:r>
      <w:r w:rsidRPr="003B6A1E">
        <w:rPr>
          <w:color w:val="333333"/>
        </w:rPr>
        <w:br/>
      </w:r>
    </w:p>
    <w:p w:rsidR="00C10AAC" w:rsidRPr="002A3155" w:rsidRDefault="003D4BFA">
      <w:pPr>
        <w:spacing w:after="0" w:line="480" w:lineRule="auto"/>
        <w:ind w:left="120"/>
        <w:rPr>
          <w:lang w:val="ru-RU"/>
        </w:rPr>
      </w:pPr>
      <w:r w:rsidRPr="002A315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10AAC" w:rsidRDefault="003D4BFA" w:rsidP="003B6A1E">
      <w:pPr>
        <w:spacing w:after="0"/>
        <w:ind w:left="120"/>
      </w:pPr>
      <w:r w:rsidRPr="002A3155">
        <w:rPr>
          <w:rFonts w:ascii="Times New Roman" w:hAnsi="Times New Roman"/>
          <w:color w:val="000000"/>
          <w:sz w:val="28"/>
          <w:lang w:val="ru-RU"/>
        </w:rPr>
        <w:t>​</w:t>
      </w:r>
    </w:p>
    <w:p w:rsidR="00C10AAC" w:rsidRDefault="00C10AAC">
      <w:pPr>
        <w:sectPr w:rsidR="00C10AAC" w:rsidSect="003D4BFA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5"/>
    <w:p w:rsidR="003D4BFA" w:rsidRDefault="003D4BFA"/>
    <w:sectPr w:rsidR="003D4BFA" w:rsidSect="003D4BF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F0C" w:rsidRDefault="00816F0C" w:rsidP="002A3155">
      <w:pPr>
        <w:spacing w:after="0" w:line="240" w:lineRule="auto"/>
      </w:pPr>
      <w:r>
        <w:separator/>
      </w:r>
    </w:p>
  </w:endnote>
  <w:endnote w:type="continuationSeparator" w:id="0">
    <w:p w:rsidR="00816F0C" w:rsidRDefault="00816F0C" w:rsidP="002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0388"/>
      <w:docPartObj>
        <w:docPartGallery w:val="Page Numbers (Bottom of Page)"/>
        <w:docPartUnique/>
      </w:docPartObj>
    </w:sdtPr>
    <w:sdtContent>
      <w:p w:rsidR="003B6A1E" w:rsidRDefault="003B6A1E">
        <w:pPr>
          <w:pStyle w:val="a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6A1E" w:rsidRDefault="003B6A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F0C" w:rsidRDefault="00816F0C" w:rsidP="002A3155">
      <w:pPr>
        <w:spacing w:after="0" w:line="240" w:lineRule="auto"/>
      </w:pPr>
      <w:r>
        <w:separator/>
      </w:r>
    </w:p>
  </w:footnote>
  <w:footnote w:type="continuationSeparator" w:id="0">
    <w:p w:rsidR="00816F0C" w:rsidRDefault="00816F0C" w:rsidP="002A3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AAC"/>
    <w:rsid w:val="00184F61"/>
    <w:rsid w:val="002A3155"/>
    <w:rsid w:val="002B4AB9"/>
    <w:rsid w:val="003B6A1E"/>
    <w:rsid w:val="003D4BFA"/>
    <w:rsid w:val="00816F0C"/>
    <w:rsid w:val="00C10AAC"/>
    <w:rsid w:val="00DE370A"/>
    <w:rsid w:val="00DF0B33"/>
    <w:rsid w:val="00FB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10AA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1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A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3155"/>
  </w:style>
  <w:style w:type="character" w:customStyle="1" w:styleId="placeholder">
    <w:name w:val="placeholder"/>
    <w:basedOn w:val="a0"/>
    <w:rsid w:val="003B6A1E"/>
  </w:style>
  <w:style w:type="paragraph" w:styleId="af0">
    <w:name w:val="Normal (Web)"/>
    <w:basedOn w:val="a"/>
    <w:uiPriority w:val="99"/>
    <w:unhideWhenUsed/>
    <w:rsid w:val="003B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-mask">
    <w:name w:val="placeholder-mask"/>
    <w:basedOn w:val="a0"/>
    <w:rsid w:val="003B6A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38</Pages>
  <Words>9184</Words>
  <Characters>52349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3</cp:revision>
  <cp:lastPrinted>2023-09-19T03:31:00Z</cp:lastPrinted>
  <dcterms:created xsi:type="dcterms:W3CDTF">2023-09-12T05:27:00Z</dcterms:created>
  <dcterms:modified xsi:type="dcterms:W3CDTF">2023-09-19T04:19:00Z</dcterms:modified>
</cp:coreProperties>
</file>