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512FA" w:rsidRDefault="006512FA" w:rsidP="006512FA">
      <w:pPr>
        <w:rPr>
          <w:b/>
          <w:sz w:val="36"/>
          <w:szCs w:val="36"/>
        </w:rPr>
      </w:pPr>
      <w:r>
        <w:rPr>
          <w:b/>
          <w:sz w:val="36"/>
          <w:szCs w:val="36"/>
        </w:rPr>
        <w:t xml:space="preserve">          </w:t>
      </w:r>
    </w:p>
    <w:p w:rsidR="00B51372" w:rsidRPr="00295858" w:rsidRDefault="006512FA" w:rsidP="00B51372">
      <w:pPr>
        <w:shd w:val="clear" w:color="auto" w:fill="FFFFFF"/>
        <w:spacing w:after="0" w:line="240" w:lineRule="auto"/>
        <w:jc w:val="center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      </w:t>
      </w:r>
      <w:r w:rsidR="00B51372" w:rsidRPr="00295858">
        <w:rPr>
          <w:rFonts w:ascii="Times New Roman" w:eastAsia="Times New Roman" w:hAnsi="Times New Roman" w:cs="Times New Roman"/>
          <w:b/>
          <w:bCs/>
          <w:i/>
          <w:iCs/>
          <w:color w:val="00B0F0"/>
          <w:sz w:val="24"/>
          <w:szCs w:val="24"/>
        </w:rPr>
        <w:t>Пояснительная записка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7030A0"/>
          <w:sz w:val="24"/>
          <w:szCs w:val="24"/>
        </w:rPr>
        <w:t>    </w:t>
      </w:r>
      <w:r w:rsidRPr="002958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Рабочая программа разработана на основе следующих нормативно-правовых документов: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Федеральный закон Российской Федерации от 29 декабря 2012 г. № 279-ФЗ «Об образовании в Российской Федерации»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РФ от 31.12.2015 № 1577 «О внесении изменений в федеральный государственный образовательный стандарт ООО, утвержденный приказом Министерства образования и науки РФ от 17 декабря 2010 года № 1897»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Приказ Министерства образования и науки Российской Федерации от 20 мая 2020 г. № 254 «Об утверждении федерального перечня учебников, рекомендуемых к использованию при реализации имеющих государственную аккредитацию образовательных программ начального общего, основного общего, среднего общего образования».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                                                 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FF0000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Санитарно-эпидемиологические правила и нормативы СП 2.4.3648-20 «Санитарно-эпидемиологические требования к организациям воспитания и обучения в общеобразовательных учреждениях, отдыха и оздоровления детей и молодежи» (Зарегистрировано в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Минюстре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России 18.12.2020 №61573)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 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Примерная программа основного общего образования по родному (аварскому) языку  А.Г.Гамзатова.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«Аварский язык»: Учебник для 6-7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кл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. ООО «Издательство НИИ педагогики», 2008 г.</w:t>
      </w:r>
    </w:p>
    <w:p w:rsidR="00B51372" w:rsidRPr="00295858" w:rsidRDefault="00B51372" w:rsidP="00B5137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Изучение родного (аварского) языка направлено на достижение следующих целей: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формирование у учащихся обеспечение коммуникативно-психологической адаптации к новому языковому миру для преодоления в дальнейшем психологического барьера и использования аварского языка как средство общения;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освоение элементарных лингвистических представлений, доступных учащимся основной школы и необходимых для овладения устной и письменной речью на татарском языке;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осознание языка как формы выражения национальной культуры, взаимосвязи языка и истории народа, национально-культурной специфики аварского языка, владение нормами аварского речевого этикета, культурой межнационального общения. Учебный материал каждого года обучения выстроен по тематическому признаку – он поделен на несколько крупных разделов, которые подразделяются на несколько тем. Темы родного (аварского) языка и литературы чередуются, поэтому в тематическом планировании разделы не указаны.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Формы организации образовательного процесса: уроки изучения новой темы, уроки закрепления, уроки обобщения, уроки-проверки знаний, уроки развития речи.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При реализации программы применяются элементы </w:t>
      </w: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следующих</w:t>
      </w:r>
      <w:proofErr w:type="gram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технологии: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-личностно-ориентированного обучения, направленного на перевод обучения на субъективную основу с установкой на саморазвитие личности;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-развивающего обучения, в основе которого лежит способ обучения, направленный на включение внутренних механизмов личностного развития обучающихся;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-элементы технологии критического мышления, направленного на усвоение учебного материала: развитие критического мышления, творческих способностей обучающихся.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Общая характеристика учебного предмета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Изучение родного (аварского) языка и литературы в основной школе направлено на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формирование и развитие коммуникативной, лингвистической и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Лингвистическая компетенция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формируются на основе овладения необходимыми знаниями о языке как знаковой системе и общественном явлении, его устройстве, развитии и функционировании; приобретениях необходимых знаний о лингвистике как о науке; освоение основных норм аварского литературного языка; обогащения словарного запаса и грамматического строя речи обучающихся; совершенствования орфографической и пунктуационной грамотности; умения пользоваться различными видами лингвистических словарей.</w:t>
      </w:r>
      <w:proofErr w:type="gramEnd"/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Коммуникативная компетенция предполагает овладение видами речевой деятельности и основами культуры устной и письменной речи, базовыми умениями и навыками использования языка в жизненно важных для данного возраста сферах и ситуациях общения. Коммуникативная компетентность проявляется в умении определять цели коммуникации, оценивать речевую ситуацию, учитывать коммуникативные намерения и способы коммуникации партнёра, выбирать адекватные стратегии коммуникации, быть готовым к осмысленному изменению собственного речевого поведения.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Развитие речи учащихся на уроках аварского языка предполагает совершенствование всех видов речевой деятельности (говорения,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аудирования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, чтения и письма).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Культуроведческая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компетенция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предполагает осознание родного языка как формы выражения национальной культуры, понимание взаимосвязи языка и истории народа, национально-культурной специфики аварского языка, освоение норм аварского речевого этикета, культуры межнационального общения; способность объяснять значения слов с национально-культурным компонентом.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В рабочей программе реализован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коммуникативно-деятельностный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подход, предполагающий предъявление материала также и в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деятельностной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форме. Направленность предмета на формирование коммуникативной, лингвистической и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культуроведческой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компетенции нашла отражение в структуре программы.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Она предполагает изучение фонетики и графики, лексики и фразеологии,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морфемики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и словообразования, морфологии и орфографии, первоначальные сведения об основных понятиях синтаксиса и пунктуации. 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Учебный материал выстроен по тематическому принципу – он поделен на несколько крупных разделов, которые, в свою очередь, подразделяются на несколько тем.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Темы родного (аварского) языка и литературы чередуются, поэтому в календарно-тематическом планировании разделы не указаны.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            </w:t>
      </w:r>
    </w:p>
    <w:p w:rsidR="00E215E9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bCs/>
          <w:color w:val="0070C0"/>
          <w:sz w:val="24"/>
          <w:szCs w:val="24"/>
        </w:rPr>
        <w:t>Место учебного предмета в учебном плане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Соглас</w:t>
      </w:r>
      <w:r w:rsidR="00E215E9"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но учебному плану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на изучение предмета «Родной (аварский</w:t>
      </w:r>
      <w:r w:rsidR="00E215E9"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) язык» в 7 классе  отводится 1 час 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в недел</w:t>
      </w:r>
      <w:r w:rsidR="00E215E9"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ю (34 недели), что составляет 34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ч. в год</w:t>
      </w: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.</w:t>
      </w:r>
      <w:proofErr w:type="gramEnd"/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Данный вариант программы обеспечен учебником для общеобразовательных школ: «Аварский язык 6-7 класс». Махачкала Издательство НИИ педагогики 2008г. автор: А.Г.Гамзатов.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i/>
          <w:iCs/>
          <w:color w:val="833C0B"/>
          <w:sz w:val="24"/>
          <w:szCs w:val="24"/>
        </w:rPr>
        <w:t>Планируемые результаты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Личностные результаты освоения Примерной рабочей программы по аварскому  языку для основного общего образования должны отражать готовность обучающихся руководствоваться системой позитивных ценностных ориентаций и расширение опыта деятельности на её основе и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в процессе реализации о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с-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новных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направлений воспитательной деятельности, в том числе в части: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Патриотического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осознание российской гражданской идентичности в поликультурном и </w:t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многоконфессиональном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обществе, понимание роли русского языка как государственного языка Российской  Федерации и языка межнационального общения народов России; проявление интереса к познанию русского языка, к </w:t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ист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о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рии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и культуре Российской Федерации, культуре своего </w:t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края,народов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России в контексте учебного предмета «Родной язык»;ценностное отношение к русскому языку, к достижениям своей Родины — России, к науке, искусству, боевым подвигам и трудовым достижениям народа, в том числе отражённым 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художественных произведениях; уважение к символам России, государственным праздникам, историческому и природному наследию и памятникам, традициям разных народов, проживающих в родной стране.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gramStart"/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Гражданского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готовность к выполнению обязанностей гражданина и реализации его прав, уважение прав, свобод и законных интересов других людей; активное участие в жизни семьи, образовательной организации, местного сообщества, родного края, страны, в том числе в сопоставлении с ситуациями, отражёнными 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литературных произведениях, написанных на аварском языке; неприятие любых форм экстремизма, дискриминации;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понимание роли различных социальных институтов в жизни человека;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представление об основных правах, свободах и обязанностях гражданина, социальных нормах и правилах межличностных отношений в поликультурном и </w:t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многоконфессиональном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обществе, формируемое в том числе на основе примеров из литературных произведений, написанных на аварском языке; гото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в-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ность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к разнообразной совместной деятельности, стремление к взаимопониманию и взаимопомощи; активное участие в школьном самоуправлении; готовность к участию в гуманитарной </w:t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де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я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-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тельности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(помощь людям, нуждающимся в ней; </w:t>
      </w:r>
      <w:proofErr w:type="spell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волонтёрство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).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gramStart"/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Духовно-нравственного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ориентация на моральные ценности и нормы в ситуациях нравственного выбора; готовность оценивать своё поведение, в том числе речевое, и поступки, а также поведение и поступки других людей с позиции нравственных и правовых норм с учётом осознания последствий поступков; активное неприятие асоциальных поступков; свобода и ответственность личности в условиях индивидуального и общественного пространства.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i/>
          <w:iCs/>
          <w:color w:val="0070C0"/>
          <w:sz w:val="24"/>
          <w:szCs w:val="24"/>
        </w:rPr>
        <w:t>Эстетического воспитания: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восприимчивость к разным видам искусства, традициям и творчеству своего и других народов; понимание эмоционального воздействия искусства; осознание важности художестве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н-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ной культуры как средства коммуникации и самовыражения; осознание важности русского языка как средства коммуникации и самовыражения; понимание ценности отечественного 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мирового искусства, роли этнических культурных традиций и народного творчества; стремление к самовыражению в разных видах искусства.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0000"/>
          <w:sz w:val="24"/>
          <w:szCs w:val="24"/>
        </w:rPr>
        <w:t> 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spellStart"/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Метапредметными</w:t>
      </w:r>
      <w:proofErr w:type="spellEnd"/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 результатами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освоения учащимися основной школы программы по родному (аварскому) языку и литературе являются: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Коммуникативные универсальные учебные действия</w:t>
      </w: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:</w:t>
      </w:r>
      <w:proofErr w:type="gram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владеть всеми видами речевой деятельности, строить продуктивное речевое взаимодействие со сверстниками и взрослыми; адекватно воспринимать устную и письменную речь; точно, правильно, логично и выразительно излагать свою точку зрения по поставленной проблеме; соблюдать в процессе коммуникации основные нормы устной и письменной речи и правила аварского речевого этикета.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Познавательные универсальные учебные действия: формулировать проблему, выдвигать аргументы, строить логическую цепь рассуждения, находить доказательства, подтверждающие или опровергающие тезис; осуществлять библиографический поиск, извлекать необходимую информацию из различных источников; определять основную и второстепенную информацию, осмысливать цель чтения, выбирая вид чтения в зависимости от коммуникативной цели; применять методы информационного поиска, в том числе с помощью компьютерных средств;</w:t>
      </w:r>
      <w:proofErr w:type="gram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перерабатывать, систематизировать информацию и предъявлять ее разными способами</w:t>
      </w: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Регулятивные универсальные учебные действия: ставить и адекватно формулировать цель деятельности, планировать последовательность действий и при необходимости изменять ее; осуществлять самоконтроль, самооценку,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самокоррекцию</w:t>
      </w:r>
      <w:proofErr w:type="spellEnd"/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.</w:t>
      </w:r>
      <w:proofErr w:type="gramEnd"/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Предметными результатами являются: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представление об основных функциях языка, о роли аварского языка как национального языка аварского народа, о связи языка и культуры народа, о роли родного языка в жизни человека и общества;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усвоение основ научных знаний о родном языке; понимание взаимосвязи его уровней и единиц;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овладение основными стилистическими ресурсами лексики и фразеологии, основными нормами аварского литературного языка (орфоэпическими, лексическими, грамматическими, орфографическими, пунктуационными), нормами речевого этикета;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опознавание и анализ основных единиц языка, грамматических категорий языка;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проведение различных видов анализа слова, словосочетания, предложения и текста;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понимание коммуникативно-эстетических возможностей лексической и грамматической синонимии и использование их в собственной речевой практике;</w:t>
      </w:r>
    </w:p>
    <w:p w:rsidR="00B51372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осознание эстетической функции родного языка, способность оценивать эстетическую сторону речевого высказывания при анализе текстов художественной литературы.</w:t>
      </w:r>
    </w:p>
    <w:p w:rsidR="00EF6516" w:rsidRPr="00295858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Cs/>
          <w:color w:val="00B050"/>
          <w:sz w:val="24"/>
          <w:szCs w:val="24"/>
        </w:rPr>
        <w:t>                             </w:t>
      </w:r>
      <w:r w:rsidRPr="00295858">
        <w:rPr>
          <w:rFonts w:ascii="Times New Roman" w:eastAsia="Times New Roman" w:hAnsi="Times New Roman" w:cs="Times New Roman"/>
          <w:bCs/>
          <w:i/>
          <w:iCs/>
          <w:color w:val="00B050"/>
          <w:sz w:val="24"/>
          <w:szCs w:val="24"/>
        </w:rPr>
        <w:t>Содержание учебного предмета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Раздел 1: Повторение пройденного материала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Предложение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Знаки препинания в простом предложении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 слова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Морфология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Правописание сложных существительных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Раздел 2: </w:t>
      </w:r>
      <w:r w:rsidRPr="00295858">
        <w:rPr>
          <w:rFonts w:ascii="Times New Roman" w:eastAsia="Times New Roman" w:hAnsi="Times New Roman" w:cs="Times New Roman"/>
          <w:bCs/>
          <w:i/>
          <w:iCs/>
          <w:color w:val="181818"/>
          <w:sz w:val="24"/>
          <w:szCs w:val="24"/>
        </w:rPr>
        <w:t xml:space="preserve">Глагол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>Начальная форма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Окончания глаголов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Вспомогательные глаголы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Простые глаголы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настоящего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настоящего времени. Цифровой диктант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прошедшего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Составные глаголы будущего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Употребление составных глаголов во множественном числе настоящего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Употребление составных глаголов во множественном числе  прошедшего 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Употребление составных глаголов во множественном числе  в будущем  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Диктант. Работа над ошибками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Раздел 3: Наклонения глаголов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Изъявительное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Повелительное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повелительного наклонения (-ЗЕ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,-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Е,-А.-ГЕ,-ГИ. –ИН)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Глаголы повелительного наклонения в форме просьбы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 Глаголы повелительного наклонения в форме совета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Глаголы повелительного наклонения в форме приказа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Условное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условного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условного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Отрицательная форма глаголов условного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Р/Р. Изложение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Вопросительное наклонение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глаголов вопросительного наклонения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Правописание простых и составных глаголов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Морфологический разбор глагола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Морфологический разбор глагола. Подготовка к контрольной работе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Контрольный диктант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>Раздел 4</w:t>
      </w:r>
      <w:proofErr w:type="gramStart"/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:</w:t>
      </w:r>
      <w:proofErr w:type="gramEnd"/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 Наречие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Наречие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Отличие наречий от деепричастий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Отличие наречий от инфинитивной формы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Суффиксы наречий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lastRenderedPageBreak/>
        <w:t xml:space="preserve">Разряды наречий. Наречия 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места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Наречия времени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Наречия цели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. </w:t>
      </w:r>
      <w:r w:rsidR="00E215E9"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Проверочная </w:t>
      </w:r>
      <w:proofErr w:type="spellStart"/>
      <w:r w:rsidR="00E215E9"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ра</w:t>
      </w:r>
      <w:proofErr w:type="spell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 существительных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 местоимений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 числительных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Род наречий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  падежных форм существительного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Образование наречий от  падежных форм существительного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Правописание наречий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Дефисные наречия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Наречия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,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образованные с помощью антонимов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 xml:space="preserve">Морфологический разбор </w:t>
      </w:r>
      <w:r w:rsidR="00EF6516"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>на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181818"/>
          <w:sz w:val="24"/>
          <w:szCs w:val="24"/>
        </w:rPr>
        <w:t xml:space="preserve">Раздел 5:Служебные части речи 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Союзы.   Противительные союзы.     Правописание союзов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Частицы. Модальные частицы. Правописание частиц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Междометие. Правописание междометий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Обобщающий урок по разделу</w:t>
      </w:r>
      <w:proofErr w:type="gramStart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:</w:t>
      </w:r>
      <w:proofErr w:type="gramEnd"/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t xml:space="preserve"> Служебные части речи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Итоговая работа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Анализ итоговой работы.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  <w:t>Рекомендации на лето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  <w:t>        </w:t>
      </w:r>
    </w:p>
    <w:p w:rsidR="00EF6516" w:rsidRPr="00295858" w:rsidRDefault="00EF6516" w:rsidP="00EF6516">
      <w:pPr>
        <w:rPr>
          <w:rFonts w:ascii="Times New Roman" w:hAnsi="Times New Roman" w:cs="Times New Roman"/>
          <w:b/>
          <w:sz w:val="24"/>
          <w:szCs w:val="24"/>
        </w:rPr>
      </w:pPr>
      <w:r w:rsidRPr="00295858">
        <w:rPr>
          <w:rFonts w:ascii="Times New Roman" w:hAnsi="Times New Roman" w:cs="Times New Roman"/>
          <w:b/>
          <w:sz w:val="24"/>
          <w:szCs w:val="24"/>
        </w:rPr>
        <w:t>Виды и формы контроля: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</w:t>
      </w:r>
      <w:proofErr w:type="gramStart"/>
      <w:r w:rsidRPr="00295858">
        <w:rPr>
          <w:rFonts w:ascii="Times New Roman" w:hAnsi="Times New Roman" w:cs="Times New Roman"/>
          <w:sz w:val="24"/>
          <w:szCs w:val="24"/>
        </w:rPr>
        <w:t>- диктант (объяснительный, предупредительный, графический, «Проверяю себя», с языковым анализом текста, по памяти, комментированный);</w:t>
      </w:r>
      <w:proofErr w:type="gramEnd"/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комплексный анализ текста;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сочинение по картине;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изложение с элементами сочинения;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тест;</w:t>
      </w:r>
    </w:p>
    <w:p w:rsidR="00EF6516" w:rsidRPr="00295858" w:rsidRDefault="00EF6516" w:rsidP="00EF6516">
      <w:pPr>
        <w:jc w:val="both"/>
        <w:rPr>
          <w:rFonts w:ascii="Times New Roman" w:hAnsi="Times New Roman" w:cs="Times New Roman"/>
          <w:sz w:val="24"/>
          <w:szCs w:val="24"/>
        </w:rPr>
      </w:pPr>
      <w:r w:rsidRPr="00295858">
        <w:rPr>
          <w:rFonts w:ascii="Times New Roman" w:hAnsi="Times New Roman" w:cs="Times New Roman"/>
          <w:sz w:val="24"/>
          <w:szCs w:val="24"/>
        </w:rPr>
        <w:t xml:space="preserve">   - устное высказывание на лингвистическую тему.</w:t>
      </w:r>
    </w:p>
    <w:p w:rsidR="00EF6516" w:rsidRPr="00295858" w:rsidRDefault="00EF6516" w:rsidP="00EF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Оценка достижений планируемых результатов освоения  учебной программы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диктанта.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Диктант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— одна из основных форм проверки орфографической и пунктуационной грамотности.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Для диктантов целесообразно использовать связные тексты, которые должны быть доступными по содержанию и не иметь в своем составе неизвестных учащимся слов, грамматических форм и синтаксических конструкций. Если в тексте диктанта встречаются незнакомые слова или слова с неизученными орфограммами, то их необходимо объяснить и записать на доске.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количества слов в диктанте принимаются во внимание все слова, включая заголовки. Служебные слова (предлоги и союзы) также считаются за отдельные слова.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Количество слов в диктанте в течение учебного года должно увеличиваться постепенно: в начале учебного года такое же количество слов, как в диктантах предыдущего класса, затем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  <w:vertAlign w:val="superscript"/>
        </w:rPr>
        <w:t>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в каждой четверти текст постепенно увеличивается и в III четверти число слов в диктанте должно достигать указанной для каждого класса нормы.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Проверочный диктант по определенной теме должен включать основные орфограммы или </w:t>
      </w:r>
      <w:proofErr w:type="spell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пунктограммы</w:t>
      </w:r>
      <w:proofErr w:type="spell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не только этой темы, но и других программных разделов, изученных ранее. Итоговые контрольные диктанты должны выявлять подготовленность учащихся по всем изученным ранее темам.</w:t>
      </w:r>
    </w:p>
    <w:p w:rsidR="00EF6516" w:rsidRPr="00295858" w:rsidRDefault="00EF6516" w:rsidP="00EF651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Объем текстов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для диктантов:</w:t>
      </w:r>
    </w:p>
    <w:tbl>
      <w:tblPr>
        <w:tblW w:w="8247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156"/>
        <w:gridCol w:w="1036"/>
        <w:gridCol w:w="1449"/>
        <w:gridCol w:w="1096"/>
        <w:gridCol w:w="1100"/>
        <w:gridCol w:w="1134"/>
        <w:gridCol w:w="1276"/>
      </w:tblGrid>
      <w:tr w:rsidR="00EF6516" w:rsidRPr="00295858" w:rsidTr="00A243D8">
        <w:tc>
          <w:tcPr>
            <w:tcW w:w="1156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5класс</w:t>
            </w:r>
          </w:p>
        </w:tc>
        <w:tc>
          <w:tcPr>
            <w:tcW w:w="1036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44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09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10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9 класс</w:t>
            </w:r>
          </w:p>
        </w:tc>
        <w:tc>
          <w:tcPr>
            <w:tcW w:w="1134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 10 класс</w:t>
            </w:r>
          </w:p>
        </w:tc>
        <w:tc>
          <w:tcPr>
            <w:tcW w:w="127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 класс</w:t>
            </w:r>
          </w:p>
        </w:tc>
      </w:tr>
      <w:tr w:rsidR="00EF6516" w:rsidRPr="00295858" w:rsidTr="00A243D8">
        <w:tc>
          <w:tcPr>
            <w:tcW w:w="1156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55—65  слов</w:t>
            </w:r>
          </w:p>
        </w:tc>
        <w:tc>
          <w:tcPr>
            <w:tcW w:w="1036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65—75  слов</w:t>
            </w:r>
          </w:p>
        </w:tc>
        <w:tc>
          <w:tcPr>
            <w:tcW w:w="1449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75—85  слов</w:t>
            </w:r>
          </w:p>
        </w:tc>
        <w:tc>
          <w:tcPr>
            <w:tcW w:w="109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85—95  слов,</w:t>
            </w:r>
          </w:p>
        </w:tc>
        <w:tc>
          <w:tcPr>
            <w:tcW w:w="110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95—105  слов</w:t>
            </w:r>
          </w:p>
        </w:tc>
        <w:tc>
          <w:tcPr>
            <w:tcW w:w="1134" w:type="dxa"/>
            <w:tcBorders>
              <w:top w:val="nil"/>
              <w:left w:val="single" w:sz="4" w:space="0" w:color="auto"/>
              <w:bottom w:val="single" w:sz="8" w:space="0" w:color="000000"/>
              <w:right w:val="single" w:sz="8" w:space="0" w:color="000000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105—115  слов</w:t>
            </w:r>
          </w:p>
        </w:tc>
        <w:tc>
          <w:tcPr>
            <w:tcW w:w="127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115—125  слов</w:t>
            </w:r>
          </w:p>
        </w:tc>
      </w:tr>
    </w:tbl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При подсчете слов учитываются как самостоятельные, так и служебные слова.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диктантов (а также изложений и сочинений) исправляются, но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не учитываются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следующие орфографические и пунктуационные ошибки: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1) на правила, которые не включены в школьную программу;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2) на еще не изученные правила;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3) в словах с непроверяемыми написаниями, над которыми не проводилась специальная работа;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4) в переносе слов;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5) на единичные пропуски точки в конце предложения, если первое слово следующего предложения начинается с заглавной буквы;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6) в передаче авторской пунктуации.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Исправляются, но не учитываются описки, неправильные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написания, искажающие звуковой облик слова.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00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Диктант оценивается одной отметкой. Нормы оценки диктантов следующие: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 Отметка «5»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за безошибочную работу, а также при наличии в ней одной негрубой орфографической или одной негрубой пунктуационной ошибки.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 Отметка «4»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и работе трех орфографических и трех пунктуационных ошибок, или двух орфографических и четырех пунктуационных, или пяти пунктуационных при отсутствии орфографических ошибок.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lastRenderedPageBreak/>
        <w:t>    Отметка «3»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выставляется при наличии пяти орфографических и пяти пунктуационных ошибок, или четырех орфографических и пяти пунктуационных ошибок, или девяти пунктуационных ошибок при отсутствии орфографических.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 Допускается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выставление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отметки «3»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за диктант при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шести орфографических и пяти пунктуационных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ошибках.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br/>
        <w:t>   Отметка «2»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ставится при наличии восьми орфографических и восьми пунктуационных ошибок, или семи орфографических и девяти пунктуационных, или шести орфографических и десяти пунктуационных, или девяти орфографических и семи пунктуационных.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 При некоторой вариативности количества ошибок следует принимать во внимание предел, превышение которого не позволяет выставлять данную оценку. Такой предел для оценки «</w:t>
      </w:r>
      <w:r w:rsidRPr="00295858"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</w:rPr>
        <w:t>З»—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пять орфографических ошибок .«2» — девять орфографических ошибок.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</w:pP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Оценка сочинений и изложений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Сочинения и изложения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- основные формы проверки умения правильно и последовательно излагать мысли, уровня речевой подготовки учащихся.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 Тексты для изложений должны отвечать требованиям нравственно-эстетического воспитания учащихся и </w:t>
      </w: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со</w:t>
      </w:r>
      <w:proofErr w:type="gramEnd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 держанию учебной программы данного класса.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 С помощью изложений проверяют умения раскрыть тему данного текста, передать его основную мысль, использовать языковые средства в соответствии с темой и задачей высказывания, а также грамматические знания, орфографические, пунктуационные умения и навыки.</w:t>
      </w:r>
    </w:p>
    <w:p w:rsidR="00EF6516" w:rsidRPr="00295858" w:rsidRDefault="00EF6516" w:rsidP="00EF651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Текст изложения должен быть доступен учащимся. Новые слова и выражения следует объяснить и в целях усвоения правописания выписать их на классной доске.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br/>
        <w:t>  Примерный объем текстов для изложения:</w:t>
      </w:r>
    </w:p>
    <w:tbl>
      <w:tblPr>
        <w:tblW w:w="11404" w:type="dxa"/>
        <w:tblInd w:w="1642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442"/>
        <w:gridCol w:w="1701"/>
        <w:gridCol w:w="1701"/>
        <w:gridCol w:w="1635"/>
        <w:gridCol w:w="1429"/>
        <w:gridCol w:w="1429"/>
        <w:gridCol w:w="21"/>
        <w:gridCol w:w="2026"/>
        <w:gridCol w:w="20"/>
      </w:tblGrid>
      <w:tr w:rsidR="00EF6516" w:rsidRPr="00295858" w:rsidTr="00A243D8">
        <w:tc>
          <w:tcPr>
            <w:tcW w:w="144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 класс</w:t>
            </w:r>
          </w:p>
        </w:tc>
        <w:tc>
          <w:tcPr>
            <w:tcW w:w="1701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7 класс</w:t>
            </w:r>
          </w:p>
        </w:tc>
        <w:tc>
          <w:tcPr>
            <w:tcW w:w="1635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8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9 класс</w:t>
            </w:r>
          </w:p>
        </w:tc>
        <w:tc>
          <w:tcPr>
            <w:tcW w:w="1429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10 класс</w:t>
            </w:r>
          </w:p>
        </w:tc>
        <w:tc>
          <w:tcPr>
            <w:tcW w:w="21" w:type="dxa"/>
            <w:tcBorders>
              <w:top w:val="single" w:sz="8" w:space="0" w:color="000000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single" w:sz="8" w:space="0" w:color="000000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11класс</w:t>
            </w:r>
          </w:p>
        </w:tc>
        <w:tc>
          <w:tcPr>
            <w:tcW w:w="20" w:type="dxa"/>
            <w:tcBorders>
              <w:top w:val="single" w:sz="8" w:space="0" w:color="000000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EF6516" w:rsidRPr="00295858" w:rsidTr="00A243D8">
        <w:tc>
          <w:tcPr>
            <w:tcW w:w="1442" w:type="dxa"/>
            <w:tcBorders>
              <w:top w:val="nil"/>
              <w:left w:val="single" w:sz="8" w:space="0" w:color="000000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55-60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60-70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701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70-80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635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80-90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90-100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1429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100-110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1" w:type="dxa"/>
            <w:tcBorders>
              <w:top w:val="nil"/>
              <w:left w:val="nil"/>
              <w:bottom w:val="single" w:sz="8" w:space="0" w:color="000000"/>
              <w:right w:val="nil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2026" w:type="dxa"/>
            <w:tcBorders>
              <w:top w:val="nil"/>
              <w:left w:val="nil"/>
              <w:bottom w:val="single" w:sz="8" w:space="0" w:color="000000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000000"/>
                <w:sz w:val="24"/>
                <w:szCs w:val="24"/>
              </w:rPr>
              <w:t>110-120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 слов</w:t>
            </w:r>
          </w:p>
        </w:tc>
        <w:tc>
          <w:tcPr>
            <w:tcW w:w="20" w:type="dxa"/>
            <w:tcBorders>
              <w:top w:val="nil"/>
              <w:left w:val="single" w:sz="4" w:space="0" w:color="auto"/>
              <w:bottom w:val="single" w:sz="8" w:space="0" w:color="000000"/>
              <w:right w:val="single" w:sz="4" w:space="0" w:color="auto"/>
            </w:tcBorders>
            <w:shd w:val="clear" w:color="auto" w:fill="FFFFFF"/>
          </w:tcPr>
          <w:p w:rsidR="00EF6516" w:rsidRPr="00295858" w:rsidRDefault="00EF651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 xml:space="preserve">    </w:t>
      </w:r>
      <w:proofErr w:type="gramStart"/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К указанному объему сочинений учитель должен относиться как к примерному, так как объем ученического сочинения зависит от многих обстоятельств, в частности от стиля и жанра сочинения, характера темы и замысла, темпа письма учащихся, от их общего развития.</w:t>
      </w:r>
      <w:proofErr w:type="gramEnd"/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С помощью сочинений проверяются: 1) умение раскрывать тему; 2) умение использовать языковые средства в соответствии со стилем, темой и задачей высказывания; 3) соблюдение языковых норм и правил правописания.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   Кроме того, при оценке письменных работ следует обращать внимание на логическую последовательность как при передаче содержания готового текста (изложение), так и при построении самостоятельного высказывания (сочинение), на умение членить текст на абзацы, связывать предложения между собой, использовать разнообразные выразительные средства языка. Изложения и сочинения оцениваются двумя оценками: первая ставится за содержание и речевое оформление, вторая — за грамотность, т. е. за соблюдение орфографических, пунктуационных и языковых норм. Обе оценки — по татарскому языку, за исключением тех случаев, когда сочинение проводят с целью проверки знаний по литературе. В этом случае первая оценка, за содержание и речь, считается оценкой по литературе.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Содержание сочинения и изложения оцениваются по следующим критериям: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 соответствие работы ученика теме и основной мысли;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полнота раскрытия темы;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 правильность фактического материала;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lastRenderedPageBreak/>
        <w:t>-  последовательность и логичность изложения.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  </w:t>
      </w: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При оценке речевого оформления сочинений и изложений учитывается: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разнообразие словаря и грамматического строя речи;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стилевое единство и выразительность речи;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- число речевых ошибок и речевых недочетов в содержании. Грамотность оценивается по числу допущенных учеником ошибок — орфографических, пунктуационных и грамматических.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</w:t>
      </w:r>
    </w:p>
    <w:p w:rsidR="00EF6516" w:rsidRPr="00295858" w:rsidRDefault="00EF6516" w:rsidP="00EF6516">
      <w:pPr>
        <w:shd w:val="clear" w:color="auto" w:fill="FFFFFF"/>
        <w:spacing w:after="0"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000000"/>
          <w:sz w:val="24"/>
          <w:szCs w:val="24"/>
        </w:rPr>
        <w:t>  </w:t>
      </w: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</w:rPr>
        <w:t xml:space="preserve">Рекомендации по оценке изложений и сочинений </w:t>
      </w:r>
    </w:p>
    <w:p w:rsidR="00EF6516" w:rsidRPr="00295858" w:rsidRDefault="00EF6516" w:rsidP="00EF6516">
      <w:pPr>
        <w:shd w:val="clear" w:color="auto" w:fill="FFFFFF"/>
        <w:spacing w:line="240" w:lineRule="auto"/>
        <w:ind w:firstLine="568"/>
        <w:rPr>
          <w:rFonts w:ascii="Times New Roman" w:eastAsia="Times New Roman" w:hAnsi="Times New Roman" w:cs="Times New Roman"/>
          <w:color w:val="181818"/>
          <w:sz w:val="24"/>
          <w:szCs w:val="24"/>
        </w:rPr>
      </w:pPr>
    </w:p>
    <w:tbl>
      <w:tblPr>
        <w:tblW w:w="15026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912"/>
        <w:gridCol w:w="8436"/>
        <w:gridCol w:w="4678"/>
      </w:tblGrid>
      <w:tr w:rsidR="00EF6516" w:rsidRPr="00295858" w:rsidTr="00A243D8">
        <w:tc>
          <w:tcPr>
            <w:tcW w:w="1912" w:type="dxa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19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Отметка</w:t>
            </w:r>
          </w:p>
        </w:tc>
        <w:tc>
          <w:tcPr>
            <w:tcW w:w="8436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Основные критерии</w:t>
            </w:r>
          </w:p>
        </w:tc>
        <w:tc>
          <w:tcPr>
            <w:tcW w:w="4678" w:type="dxa"/>
            <w:tcBorders>
              <w:top w:val="single" w:sz="8" w:space="0" w:color="000000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Содержание и речь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vAlign w:val="center"/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Грамотность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«5»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  работы   полностью   соответствует теме.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Фактические ошибки отсутствуют.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3.Содержание   изложено   последователь но (по плану или без него).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Работа отличается богатством словаря и точностью словоупотребления, разнообразием используемых морфологических категорий и синтаксических конструкций (с учетом изученного материала).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Достигнуто стилевое единство и выразительность текста.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1 недочет в содержании и 1—2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Допускается: 1 орфографическая, или 1 пунктуационная, или 1 </w:t>
            </w:r>
            <w:proofErr w:type="spellStart"/>
            <w:proofErr w:type="gramStart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грамматичес</w:t>
            </w:r>
            <w:proofErr w:type="spellEnd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</w:t>
            </w:r>
            <w:proofErr w:type="spellStart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кая</w:t>
            </w:r>
            <w:proofErr w:type="spellEnd"/>
            <w:proofErr w:type="gramEnd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ошибка.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«4»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Содержание работы в основном соответствует теме (с незначительными отклонениями от темы).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Содержание в основном достоверно, но имеются единичные фактические ошибки.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Имеются   незначительные    нарушения в последовательности изложения мыслей.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Лексический  и грамматический строй речи в целом достаточно разнообразен.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  работы   отличается   единством и достаточной выразительностью.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2 недочетов в содержании и 3—4 речевые ошибки.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3 орфографические, 3 пунктуационные и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vertAlign w:val="superscript"/>
              </w:rPr>
              <w:t> 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 грамматические ошибки.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«3»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Допущены существенные отклонения от темы.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Имеются отдельные фактические неточности.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Допущены отдельные нарушения в последовательности  изложения мыслей.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4. Беден словарь и однообразны употребляемые синтаксические </w:t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конструкции, встречается неправильное словоупотребление.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Стиль работы не отличается единством, речь недостаточно выразительна.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6. Допускаются не более 4 речевых недочетов в содержании и 5—6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Допускается: 5 орфографических, 5 пунктуационных и 5 грамматических ошибок</w:t>
            </w:r>
          </w:p>
        </w:tc>
      </w:tr>
      <w:tr w:rsidR="00EF6516" w:rsidRPr="00295858" w:rsidTr="00A243D8">
        <w:tc>
          <w:tcPr>
            <w:tcW w:w="1912" w:type="dxa"/>
            <w:tcBorders>
              <w:top w:val="nil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568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lastRenderedPageBreak/>
              <w:t>«2»</w:t>
            </w:r>
          </w:p>
        </w:tc>
        <w:tc>
          <w:tcPr>
            <w:tcW w:w="8436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1. Работа не соответствует теме.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2. Допущено много фактических неточностей.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3. Нарушена последовательность в изложении, работа не соответствует плану.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4. Крайне беден словарь, работа написана короткими  однотипными   предложениями, нарушена связь между ними, часты случаи  неправильного словоупотребления.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5. Нарушено стилевое единство текста.</w:t>
            </w:r>
          </w:p>
          <w:p w:rsidR="00EF6516" w:rsidRPr="00295858" w:rsidRDefault="00EF6516" w:rsidP="00A243D8">
            <w:pPr>
              <w:spacing w:after="0" w:line="240" w:lineRule="auto"/>
              <w:ind w:firstLine="316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6. В работе </w:t>
            </w:r>
            <w:proofErr w:type="gramStart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допущены</w:t>
            </w:r>
            <w:proofErr w:type="gramEnd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 xml:space="preserve"> 6 недочетов в содержании и до 7 речевых ошибок.</w:t>
            </w:r>
          </w:p>
        </w:tc>
        <w:tc>
          <w:tcPr>
            <w:tcW w:w="4678" w:type="dxa"/>
            <w:tcBorders>
              <w:top w:val="nil"/>
              <w:left w:val="nil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Допускается: 7—8</w:t>
            </w:r>
          </w:p>
          <w:p w:rsidR="00EF6516" w:rsidRPr="00295858" w:rsidRDefault="00EF6516" w:rsidP="00A243D8">
            <w:pPr>
              <w:spacing w:after="0" w:line="240" w:lineRule="auto"/>
              <w:ind w:firstLine="364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</w:rPr>
              <w:t>орфографических, 8 пунктуационных и 8 грамматических ошибок.</w:t>
            </w:r>
          </w:p>
        </w:tc>
      </w:tr>
    </w:tbl>
    <w:p w:rsidR="00EF6516" w:rsidRPr="00295858" w:rsidRDefault="00EF6516" w:rsidP="00EF6516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EF6516" w:rsidRPr="00295858" w:rsidRDefault="00EF6516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Cs/>
          <w:color w:val="FF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</w:rPr>
        <w:t> </w:t>
      </w:r>
    </w:p>
    <w:p w:rsidR="00987EBA" w:rsidRDefault="00B51372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Pr="002958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Pr="00295858">
        <w:rPr>
          <w:rFonts w:ascii="Times New Roman" w:eastAsia="Times New Roman" w:hAnsi="Times New Roman" w:cs="Times New Roman"/>
          <w:color w:val="181818"/>
          <w:sz w:val="24"/>
          <w:szCs w:val="24"/>
        </w:rPr>
        <w:br/>
      </w:r>
      <w:r w:rsidR="00A243D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                                           </w:t>
      </w: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987EBA" w:rsidRDefault="00987EBA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</w:pPr>
    </w:p>
    <w:p w:rsidR="00B51372" w:rsidRPr="00987EBA" w:rsidRDefault="00A243D8" w:rsidP="00B51372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181818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lastRenderedPageBreak/>
        <w:t xml:space="preserve">  </w:t>
      </w:r>
      <w:r w:rsidR="00B51372" w:rsidRPr="002958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987EBA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 xml:space="preserve">                                      </w:t>
      </w:r>
      <w:r w:rsidR="00B51372" w:rsidRPr="00295858">
        <w:rPr>
          <w:rFonts w:ascii="Times New Roman" w:eastAsia="Times New Roman" w:hAnsi="Times New Roman" w:cs="Times New Roman"/>
          <w:b/>
          <w:bCs/>
          <w:color w:val="FF0000"/>
          <w:sz w:val="24"/>
          <w:szCs w:val="24"/>
        </w:rPr>
        <w:t> </w:t>
      </w:r>
      <w:r w:rsidR="00B51372" w:rsidRPr="00987EBA">
        <w:rPr>
          <w:rFonts w:ascii="Times New Roman" w:eastAsia="Times New Roman" w:hAnsi="Times New Roman" w:cs="Times New Roman"/>
          <w:b/>
          <w:bCs/>
          <w:color w:val="00B050"/>
          <w:sz w:val="32"/>
          <w:szCs w:val="28"/>
        </w:rPr>
        <w:t xml:space="preserve">Календарно-тематическое планирование </w:t>
      </w:r>
      <w:r w:rsidR="00987EBA" w:rsidRPr="00987EBA">
        <w:rPr>
          <w:rFonts w:ascii="Times New Roman" w:eastAsia="Times New Roman" w:hAnsi="Times New Roman" w:cs="Times New Roman"/>
          <w:b/>
          <w:bCs/>
          <w:color w:val="00B050"/>
          <w:sz w:val="32"/>
          <w:szCs w:val="28"/>
        </w:rPr>
        <w:t>по аварскому языку 7 класс.</w:t>
      </w:r>
    </w:p>
    <w:tbl>
      <w:tblPr>
        <w:tblW w:w="17052" w:type="dxa"/>
        <w:tblInd w:w="-581" w:type="dxa"/>
        <w:tblLook w:val="04A0"/>
      </w:tblPr>
      <w:tblGrid>
        <w:gridCol w:w="683"/>
        <w:gridCol w:w="747"/>
        <w:gridCol w:w="37"/>
        <w:gridCol w:w="742"/>
        <w:gridCol w:w="700"/>
        <w:gridCol w:w="711"/>
        <w:gridCol w:w="9506"/>
        <w:gridCol w:w="2625"/>
        <w:gridCol w:w="1301"/>
      </w:tblGrid>
      <w:tr w:rsidR="007B32D6" w:rsidRPr="00295858" w:rsidTr="00A243D8">
        <w:trPr>
          <w:gridAfter w:val="1"/>
          <w:wAfter w:w="1301" w:type="dxa"/>
          <w:trHeight w:val="240"/>
        </w:trPr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№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п</w:t>
            </w:r>
            <w:proofErr w:type="spellEnd"/>
            <w:proofErr w:type="gramEnd"/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/</w:t>
            </w:r>
            <w:proofErr w:type="spellStart"/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п</w:t>
            </w:r>
            <w:proofErr w:type="spellEnd"/>
          </w:p>
        </w:tc>
        <w:tc>
          <w:tcPr>
            <w:tcW w:w="784" w:type="dxa"/>
            <w:gridSpan w:val="2"/>
            <w:vMerge w:val="restart"/>
            <w:tcBorders>
              <w:top w:val="single" w:sz="4" w:space="0" w:color="auto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№</w:t>
            </w:r>
          </w:p>
        </w:tc>
        <w:tc>
          <w:tcPr>
            <w:tcW w:w="742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Кол-во час</w:t>
            </w:r>
          </w:p>
        </w:tc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Дата</w:t>
            </w:r>
          </w:p>
        </w:tc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</w:rPr>
              <w:t>Тема урока. Основное содержание</w:t>
            </w:r>
          </w:p>
        </w:tc>
        <w:tc>
          <w:tcPr>
            <w:tcW w:w="0" w:type="auto"/>
            <w:vMerge w:val="restart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Домашнее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задание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42" w:type="dxa"/>
            <w:vMerge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план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181818"/>
                <w:sz w:val="24"/>
                <w:szCs w:val="24"/>
              </w:rPr>
              <w:t>факт</w:t>
            </w: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vMerge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674F80">
        <w:trPr>
          <w:gridAfter w:val="1"/>
          <w:wAfter w:w="1301" w:type="dxa"/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vAlign w:val="center"/>
            <w:hideMark/>
          </w:tcPr>
          <w:p w:rsidR="007B32D6" w:rsidRPr="00295858" w:rsidRDefault="00D26CBF" w:rsidP="00D26CB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B32D6" w:rsidRPr="009C32D3" w:rsidRDefault="00A243D8" w:rsidP="007B32D6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7B32D6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1 четверть-8ч.</w:t>
            </w:r>
          </w:p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 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0" w:type="auto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987EBA" w:rsidP="00987EBA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             </w:t>
            </w:r>
            <w:r w:rsidR="00A243D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000000"/>
                <w:sz w:val="24"/>
                <w:szCs w:val="24"/>
              </w:rPr>
              <w:t xml:space="preserve">   Повторение пройденного материала</w:t>
            </w:r>
          </w:p>
        </w:tc>
      </w:tr>
      <w:tr w:rsidR="007B32D6" w:rsidRPr="00295858" w:rsidTr="00A243D8">
        <w:trPr>
          <w:gridAfter w:val="1"/>
          <w:wAfter w:w="1301" w:type="dxa"/>
          <w:trHeight w:val="8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674F8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Язык –важная составляющая в жизни человека </w:t>
            </w:r>
            <w:r w:rsidR="00674F80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.</w:t>
            </w:r>
            <w:proofErr w:type="spell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Предложение</w:t>
            </w:r>
            <w:proofErr w:type="gram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.З</w:t>
            </w:r>
            <w:proofErr w:type="gramEnd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наки</w:t>
            </w:r>
            <w:proofErr w:type="spellEnd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препинания в простом предложении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 xml:space="preserve">Стр.137, </w:t>
            </w:r>
            <w:proofErr w:type="spellStart"/>
            <w:proofErr w:type="gramStart"/>
            <w:r w:rsidRPr="0029585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>упр</w:t>
            </w:r>
            <w:proofErr w:type="spellEnd"/>
            <w:proofErr w:type="gramEnd"/>
            <w:r w:rsidRPr="00295858">
              <w:rPr>
                <w:rFonts w:ascii="Times New Roman" w:eastAsia="Times New Roman" w:hAnsi="Times New Roman" w:cs="Times New Roman"/>
                <w:i/>
                <w:iCs/>
                <w:color w:val="181818"/>
                <w:sz w:val="24"/>
                <w:szCs w:val="24"/>
              </w:rPr>
              <w:t xml:space="preserve"> 3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Стр.139,упр.4</w:t>
            </w:r>
          </w:p>
        </w:tc>
      </w:tr>
      <w:tr w:rsidR="007B32D6" w:rsidRPr="00295858" w:rsidTr="00A243D8">
        <w:trPr>
          <w:gridAfter w:val="1"/>
          <w:wAfter w:w="1301" w:type="dxa"/>
          <w:trHeight w:val="592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2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2</w:t>
            </w:r>
          </w:p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Состав </w:t>
            </w:r>
            <w:proofErr w:type="spell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слова</w:t>
            </w:r>
            <w:proofErr w:type="gramStart"/>
            <w:r w:rsidR="003B2C3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.С</w:t>
            </w:r>
            <w:proofErr w:type="gramEnd"/>
            <w:r w:rsidR="003B2C3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ловообразование</w:t>
            </w:r>
            <w:proofErr w:type="spellEnd"/>
            <w:r w:rsidR="005B07D9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Морфология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proofErr w:type="spellStart"/>
            <w:proofErr w:type="gram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</w:t>
            </w:r>
            <w:proofErr w:type="spellEnd"/>
            <w:proofErr w:type="gramEnd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.139, упр.5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Стр.140,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3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сложных существительных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Стр.141, упр.4</w:t>
            </w:r>
          </w:p>
        </w:tc>
      </w:tr>
      <w:tr w:rsidR="007B32D6" w:rsidRPr="00295858" w:rsidTr="00674F80">
        <w:trPr>
          <w:gridAfter w:val="1"/>
          <w:wAfter w:w="1301" w:type="dxa"/>
          <w:trHeight w:val="216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DAEEF3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DAEEF3"/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/>
                <w:sz w:val="24"/>
                <w:szCs w:val="24"/>
              </w:rPr>
              <w:t xml:space="preserve">Глагол </w:t>
            </w:r>
          </w:p>
        </w:tc>
      </w:tr>
      <w:tr w:rsidR="007B32D6" w:rsidRPr="00295858" w:rsidTr="00A243D8">
        <w:trPr>
          <w:gridAfter w:val="1"/>
          <w:wAfter w:w="1301" w:type="dxa"/>
          <w:trHeight w:val="4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4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Начальная форма глагола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</w: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«Сделать</w:t>
            </w:r>
            <w:proofErr w:type="gramStart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»-</w:t>
            </w:r>
            <w:proofErr w:type="gramEnd"/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глагол-связка. Сложные глаголы.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Вспомогательные глаголы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Стр.143,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5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Составные глаголы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Составные глаголы настоящего времени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Стр.147,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6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Составные глаголы прошедшего времени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Стр.155,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7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228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8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Работа над ошибками.</w:t>
            </w: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br/>
              <w:t>Составные глаголы будущего времени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Стр.156, упр.3</w:t>
            </w:r>
          </w:p>
        </w:tc>
      </w:tr>
      <w:tr w:rsidR="007B32D6" w:rsidRPr="00295858" w:rsidTr="00674F80">
        <w:trPr>
          <w:gridAfter w:val="1"/>
          <w:wAfter w:w="1301" w:type="dxa"/>
          <w:trHeight w:val="228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7B32D6" w:rsidRPr="009C32D3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2 четверть-8ч.</w:t>
            </w:r>
          </w:p>
        </w:tc>
      </w:tr>
      <w:tr w:rsidR="007B32D6" w:rsidRPr="00295858" w:rsidTr="00A243D8">
        <w:trPr>
          <w:gridAfter w:val="1"/>
          <w:wAfter w:w="1301" w:type="dxa"/>
          <w:trHeight w:val="216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9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Употребление составных глаголов во множественном числе 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Стр.157, упр.3</w:t>
            </w:r>
          </w:p>
        </w:tc>
      </w:tr>
      <w:tr w:rsidR="007B32D6" w:rsidRPr="00295858" w:rsidTr="00674F80">
        <w:trPr>
          <w:gridAfter w:val="1"/>
          <w:wAfter w:w="1301" w:type="dxa"/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E7E6E6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E7E6E6"/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/>
                <w:sz w:val="24"/>
                <w:szCs w:val="24"/>
              </w:rPr>
              <w:t xml:space="preserve">Наклонения глаголов 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10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Изъявительное наклонение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Стр.164,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592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1F3864"/>
                <w:sz w:val="24"/>
                <w:szCs w:val="24"/>
              </w:rPr>
              <w:t>11</w:t>
            </w:r>
          </w:p>
          <w:p w:rsidR="007B32D6" w:rsidRPr="00295858" w:rsidRDefault="007B32D6" w:rsidP="00DF5C69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</w:pPr>
          </w:p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Повелительное наклонение глагола</w:t>
            </w:r>
          </w:p>
          <w:p w:rsidR="007B32D6" w:rsidRPr="00295858" w:rsidRDefault="007B32D6" w:rsidP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Суффиксы глаголов повелительного наклонения (-ЗЕ</w:t>
            </w:r>
            <w:proofErr w:type="gram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,-</w:t>
            </w:r>
            <w:proofErr w:type="gramEnd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Е,-А.-ГЕ,-ГИ. –ИН)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Стр.165, упр.3</w:t>
            </w:r>
          </w:p>
          <w:p w:rsidR="007B32D6" w:rsidRPr="00295858" w:rsidRDefault="007B32D6" w:rsidP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12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Глаголы повелительного наклонения в форме просьбы и приказа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Стр.167, упр.3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13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Условное наклонение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Стр.171,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14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Суффиксы глаголов условного наклонения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Стр.174, упр.3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15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Диктант.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Стр.175, упр.5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16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D26CBF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A243D8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Работа над </w:t>
            </w:r>
            <w:proofErr w:type="spell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ошибками</w:t>
            </w:r>
            <w:proofErr w:type="gramStart"/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.</w:t>
            </w:r>
            <w:r w:rsidR="007B32D6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</w:t>
            </w:r>
            <w:proofErr w:type="gramEnd"/>
            <w:r w:rsidR="007B32D6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трицательная</w:t>
            </w:r>
            <w:proofErr w:type="spellEnd"/>
            <w:r w:rsidR="007B32D6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форма глаголов условного наклонения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Стр.177, упр.4</w:t>
            </w:r>
          </w:p>
        </w:tc>
      </w:tr>
      <w:tr w:rsidR="00D26CBF" w:rsidRPr="00295858" w:rsidTr="00A243D8">
        <w:trPr>
          <w:gridAfter w:val="1"/>
          <w:wAfter w:w="1301" w:type="dxa"/>
          <w:trHeight w:val="144"/>
        </w:trPr>
        <w:tc>
          <w:tcPr>
            <w:tcW w:w="15751" w:type="dxa"/>
            <w:gridSpan w:val="8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D26CBF" w:rsidRPr="009C32D3" w:rsidRDefault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lastRenderedPageBreak/>
              <w:t>3 четверть-11</w:t>
            </w:r>
            <w:r w:rsidR="00D26CBF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ч.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17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Вопросительное наклонение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Стр.181,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18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простых и составных глаголов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Стр.183,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19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Морфологический разбор глагола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Стр.185, упр.1</w:t>
            </w:r>
          </w:p>
        </w:tc>
      </w:tr>
      <w:tr w:rsidR="007B32D6" w:rsidRPr="00295858" w:rsidTr="00674F80">
        <w:trPr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shd w:val="clear" w:color="auto" w:fill="FFF2CC"/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shd w:val="clear" w:color="auto" w:fill="FFF2CC"/>
            <w:vAlign w:val="center"/>
          </w:tcPr>
          <w:p w:rsidR="007B32D6" w:rsidRPr="00295858" w:rsidRDefault="007B32D6" w:rsidP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i/>
                <w:iCs/>
                <w:color w:val="833C0B"/>
                <w:sz w:val="24"/>
                <w:szCs w:val="24"/>
              </w:rPr>
              <w:t xml:space="preserve">Наречие </w:t>
            </w:r>
          </w:p>
        </w:tc>
        <w:tc>
          <w:tcPr>
            <w:tcW w:w="1301" w:type="dxa"/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20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Наречие</w:t>
            </w:r>
            <w:r w:rsidR="00556D2B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Отличие наречий от деепричастий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Стр.190,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21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Разряды наречий. Наречия места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Стр.192, упр.7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22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Наречия времени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Стр.193,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23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Наречия цели. Проверочная работа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Стр.193,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24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8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56D2B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Индивидуальные задания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25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9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Образо</w:t>
            </w:r>
            <w:r w:rsidR="005152E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вание наречий Родовые признаки наречия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Стр.195,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26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-27</w:t>
            </w:r>
          </w:p>
        </w:tc>
        <w:tc>
          <w:tcPr>
            <w:tcW w:w="784" w:type="dxa"/>
            <w:gridSpan w:val="2"/>
            <w:tcBorders>
              <w:top w:val="single" w:sz="4" w:space="0" w:color="00000A"/>
              <w:left w:val="single" w:sz="4" w:space="0" w:color="00000A"/>
              <w:bottom w:val="single" w:sz="4" w:space="0" w:color="auto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10</w:t>
            </w:r>
            <w:r w:rsidR="00674F80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,11</w:t>
            </w:r>
          </w:p>
        </w:tc>
        <w:tc>
          <w:tcPr>
            <w:tcW w:w="742" w:type="dxa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674F80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2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Переход некоторых падежных форм в наречие</w:t>
            </w:r>
            <w:r w:rsidR="00674F80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shd w:val="clear" w:color="auto" w:fill="FFFFFF"/>
              </w:rPr>
              <w:t>.</w:t>
            </w:r>
            <w:r w:rsidR="00674F80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Правописание наречий Морфологический разбор наречий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Стр.199, упр.1</w:t>
            </w:r>
          </w:p>
        </w:tc>
      </w:tr>
      <w:tr w:rsidR="005152E7" w:rsidRPr="00295858" w:rsidTr="00674F80">
        <w:trPr>
          <w:gridAfter w:val="1"/>
          <w:wAfter w:w="1301" w:type="dxa"/>
          <w:trHeight w:val="144"/>
        </w:trPr>
        <w:tc>
          <w:tcPr>
            <w:tcW w:w="1418" w:type="dxa"/>
            <w:gridSpan w:val="3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5152E7" w:rsidRPr="00295858" w:rsidRDefault="005152E7" w:rsidP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  <w:tc>
          <w:tcPr>
            <w:tcW w:w="14333" w:type="dxa"/>
            <w:gridSpan w:val="5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vAlign w:val="center"/>
          </w:tcPr>
          <w:p w:rsidR="005152E7" w:rsidRPr="009C32D3" w:rsidRDefault="00987EBA" w:rsidP="00987EBA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 xml:space="preserve">                                                                                             </w:t>
            </w:r>
            <w:r w:rsidR="00674F80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4 четверть-7</w:t>
            </w:r>
            <w:r w:rsidR="005152E7" w:rsidRPr="009C32D3">
              <w:rPr>
                <w:rFonts w:ascii="Times New Roman" w:eastAsia="Times New Roman" w:hAnsi="Times New Roman" w:cs="Times New Roman"/>
                <w:b/>
                <w:color w:val="181818"/>
                <w:sz w:val="24"/>
                <w:szCs w:val="24"/>
              </w:rPr>
              <w:t>ч.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28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1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Союзы</w:t>
            </w:r>
            <w:proofErr w:type="gram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.</w:t>
            </w:r>
            <w:proofErr w:type="gramEnd"/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Стр.204, упр.3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29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2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союзов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Стр.207,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30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Частицы</w:t>
            </w:r>
            <w:r w:rsidR="005152E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Модальные частицы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Стр.208, упр.4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31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4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Правописание частиц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Стр.214, упр.1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32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5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Междометие</w:t>
            </w:r>
            <w:r w:rsidR="005152E7"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Правописание междометий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Стр.221, упр.2</w:t>
            </w: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33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6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Диктант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  <w:tr w:rsidR="007B32D6" w:rsidRPr="00295858" w:rsidTr="00A243D8">
        <w:trPr>
          <w:gridAfter w:val="1"/>
          <w:wAfter w:w="1301" w:type="dxa"/>
          <w:trHeight w:val="144"/>
        </w:trPr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5152E7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34</w:t>
            </w:r>
          </w:p>
        </w:tc>
        <w:tc>
          <w:tcPr>
            <w:tcW w:w="747" w:type="dxa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auto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674F8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7</w:t>
            </w:r>
          </w:p>
        </w:tc>
        <w:tc>
          <w:tcPr>
            <w:tcW w:w="779" w:type="dxa"/>
            <w:gridSpan w:val="2"/>
            <w:tcBorders>
              <w:top w:val="single" w:sz="4" w:space="0" w:color="00000A"/>
              <w:left w:val="single" w:sz="4" w:space="0" w:color="auto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</w:tcPr>
          <w:p w:rsidR="007B32D6" w:rsidRPr="00295858" w:rsidRDefault="007B32D6" w:rsidP="00A243D8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b/>
                <w:bCs/>
                <w:color w:val="833C0B"/>
                <w:sz w:val="24"/>
                <w:szCs w:val="24"/>
              </w:rPr>
              <w:t>1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 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>Обобщающий урок по разделу</w:t>
            </w:r>
            <w:proofErr w:type="gramStart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:</w:t>
            </w:r>
            <w:proofErr w:type="gramEnd"/>
            <w:r w:rsidRPr="00295858"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  <w:t xml:space="preserve"> Служебные части речи</w:t>
            </w:r>
          </w:p>
        </w:tc>
        <w:tc>
          <w:tcPr>
            <w:tcW w:w="0" w:type="auto"/>
            <w:tcBorders>
              <w:top w:val="single" w:sz="4" w:space="0" w:color="00000A"/>
              <w:left w:val="single" w:sz="4" w:space="0" w:color="00000A"/>
              <w:bottom w:val="single" w:sz="4" w:space="0" w:color="00000A"/>
              <w:right w:val="single" w:sz="4" w:space="0" w:color="00000A"/>
            </w:tcBorders>
            <w:tcMar>
              <w:top w:w="15" w:type="dxa"/>
              <w:left w:w="84" w:type="dxa"/>
              <w:bottom w:w="15" w:type="dxa"/>
              <w:right w:w="84" w:type="dxa"/>
            </w:tcMar>
            <w:vAlign w:val="center"/>
            <w:hideMark/>
          </w:tcPr>
          <w:p w:rsidR="007B32D6" w:rsidRPr="00295858" w:rsidRDefault="007B32D6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181818"/>
                <w:sz w:val="24"/>
                <w:szCs w:val="24"/>
              </w:rPr>
            </w:pPr>
          </w:p>
        </w:tc>
      </w:tr>
    </w:tbl>
    <w:p w:rsidR="009C7F40" w:rsidRPr="00295858" w:rsidRDefault="009C7F40" w:rsidP="00E37B99">
      <w:pPr>
        <w:rPr>
          <w:rFonts w:ascii="Times New Roman" w:hAnsi="Times New Roman" w:cs="Times New Roman"/>
          <w:sz w:val="24"/>
          <w:szCs w:val="24"/>
        </w:rPr>
      </w:pPr>
    </w:p>
    <w:p w:rsidR="00987EBA" w:rsidRDefault="009C32D3" w:rsidP="00E37B99">
      <w:pPr>
        <w:rPr>
          <w:rFonts w:ascii="Times New Roman" w:hAnsi="Times New Roman" w:cs="Times New Roman"/>
          <w:sz w:val="32"/>
          <w:szCs w:val="32"/>
        </w:rPr>
      </w:pPr>
      <w:r>
        <w:rPr>
          <w:rFonts w:ascii="Times New Roman" w:hAnsi="Times New Roman" w:cs="Times New Roman"/>
          <w:sz w:val="32"/>
          <w:szCs w:val="32"/>
        </w:rPr>
        <w:t xml:space="preserve">                                                     </w:t>
      </w:r>
    </w:p>
    <w:p w:rsidR="00987EBA" w:rsidRDefault="00987EBA" w:rsidP="00E37B99">
      <w:pPr>
        <w:rPr>
          <w:rFonts w:ascii="Times New Roman" w:hAnsi="Times New Roman" w:cs="Times New Roman"/>
          <w:sz w:val="32"/>
          <w:szCs w:val="32"/>
        </w:rPr>
      </w:pPr>
    </w:p>
    <w:p w:rsidR="00987EBA" w:rsidRDefault="00987EBA" w:rsidP="00E37B99">
      <w:pPr>
        <w:rPr>
          <w:rFonts w:ascii="Times New Roman" w:hAnsi="Times New Roman" w:cs="Times New Roman"/>
          <w:sz w:val="32"/>
          <w:szCs w:val="32"/>
        </w:rPr>
      </w:pPr>
    </w:p>
    <w:p w:rsidR="00987EBA" w:rsidRDefault="00987EBA" w:rsidP="00E37B99">
      <w:pPr>
        <w:rPr>
          <w:rFonts w:ascii="Times New Roman" w:hAnsi="Times New Roman" w:cs="Times New Roman"/>
          <w:sz w:val="32"/>
          <w:szCs w:val="32"/>
        </w:rPr>
      </w:pPr>
    </w:p>
    <w:sectPr w:rsidR="00987EBA" w:rsidSect="00E44C42">
      <w:pgSz w:w="16838" w:h="11906" w:orient="landscape"/>
      <w:pgMar w:top="85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>
    <w:useFELayout/>
  </w:compat>
  <w:rsids>
    <w:rsidRoot w:val="00E44C42"/>
    <w:rsid w:val="00065F41"/>
    <w:rsid w:val="000B1216"/>
    <w:rsid w:val="000C282B"/>
    <w:rsid w:val="00114EED"/>
    <w:rsid w:val="00153F79"/>
    <w:rsid w:val="0018025A"/>
    <w:rsid w:val="00187980"/>
    <w:rsid w:val="0021609C"/>
    <w:rsid w:val="00230AAF"/>
    <w:rsid w:val="002455C6"/>
    <w:rsid w:val="0028621E"/>
    <w:rsid w:val="00295858"/>
    <w:rsid w:val="002D0C56"/>
    <w:rsid w:val="002E1F2E"/>
    <w:rsid w:val="00304695"/>
    <w:rsid w:val="00385D0A"/>
    <w:rsid w:val="003B2C37"/>
    <w:rsid w:val="004159EF"/>
    <w:rsid w:val="00492E85"/>
    <w:rsid w:val="004B7672"/>
    <w:rsid w:val="004D42BD"/>
    <w:rsid w:val="005152E7"/>
    <w:rsid w:val="00556D2B"/>
    <w:rsid w:val="005B07D9"/>
    <w:rsid w:val="0061361E"/>
    <w:rsid w:val="006512FA"/>
    <w:rsid w:val="00674F80"/>
    <w:rsid w:val="00711E59"/>
    <w:rsid w:val="00745EFD"/>
    <w:rsid w:val="007B32D6"/>
    <w:rsid w:val="008C2727"/>
    <w:rsid w:val="008E6AF5"/>
    <w:rsid w:val="00987EBA"/>
    <w:rsid w:val="009C32D3"/>
    <w:rsid w:val="009C7F40"/>
    <w:rsid w:val="00A243D8"/>
    <w:rsid w:val="00A3042D"/>
    <w:rsid w:val="00A6709F"/>
    <w:rsid w:val="00A71747"/>
    <w:rsid w:val="00A80162"/>
    <w:rsid w:val="00A9331E"/>
    <w:rsid w:val="00B51372"/>
    <w:rsid w:val="00D26CBF"/>
    <w:rsid w:val="00D736B2"/>
    <w:rsid w:val="00DF5C69"/>
    <w:rsid w:val="00E215E9"/>
    <w:rsid w:val="00E37B99"/>
    <w:rsid w:val="00E44C42"/>
    <w:rsid w:val="00E70C03"/>
    <w:rsid w:val="00E71FC0"/>
    <w:rsid w:val="00E91465"/>
    <w:rsid w:val="00ED0A04"/>
    <w:rsid w:val="00EF6516"/>
    <w:rsid w:val="00F8117A"/>
    <w:rsid w:val="00F83063"/>
    <w:rsid w:val="00FB66DC"/>
    <w:rsid w:val="00FB7D31"/>
    <w:rsid w:val="00FE436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04695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E44C4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0C282B"/>
    <w:pPr>
      <w:spacing w:after="0" w:line="240" w:lineRule="auto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989373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microsoft.com/office/2007/relationships/stylesWithEffects" Target="stylesWithEffect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12</Pages>
  <Words>3760</Words>
  <Characters>21438</Characters>
  <Application>Microsoft Office Word</Application>
  <DocSecurity>0</DocSecurity>
  <Lines>178</Lines>
  <Paragraphs>50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Дом</Company>
  <LinksUpToDate>false</LinksUpToDate>
  <CharactersWithSpaces>25148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Умукус</dc:creator>
  <cp:lastModifiedBy>Комп 2</cp:lastModifiedBy>
  <cp:revision>10</cp:revision>
  <cp:lastPrinted>2023-09-20T10:18:00Z</cp:lastPrinted>
  <dcterms:created xsi:type="dcterms:W3CDTF">2001-12-31T21:46:00Z</dcterms:created>
  <dcterms:modified xsi:type="dcterms:W3CDTF">2023-09-20T10:19:00Z</dcterms:modified>
</cp:coreProperties>
</file>