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2C" w:rsidRPr="00251251" w:rsidRDefault="00F4652C" w:rsidP="00F4652C">
      <w:pPr>
        <w:spacing w:after="0" w:line="408" w:lineRule="auto"/>
        <w:jc w:val="center"/>
      </w:pPr>
      <w:r w:rsidRPr="00251251">
        <w:rPr>
          <w:rFonts w:ascii="Times New Roman" w:hAnsi="Times New Roman"/>
          <w:b/>
          <w:color w:val="000000"/>
          <w:sz w:val="28"/>
        </w:rPr>
        <w:t>МИНИСТЕРСТВО ПРОСВЕЩЕНИЯ РОССИЙСКОЙ ФЕДЕРАЦИИ</w:t>
      </w:r>
    </w:p>
    <w:p w:rsidR="00F4652C" w:rsidRPr="00F37A2A" w:rsidRDefault="00F4652C" w:rsidP="00F4652C">
      <w:pPr>
        <w:spacing w:after="0" w:line="408" w:lineRule="auto"/>
        <w:ind w:left="120"/>
        <w:jc w:val="center"/>
        <w:rPr>
          <w:sz w:val="20"/>
        </w:rPr>
      </w:pPr>
      <w:r w:rsidRPr="00F37A2A">
        <w:rPr>
          <w:rFonts w:ascii="Times New Roman" w:hAnsi="Times New Roman"/>
          <w:b/>
          <w:color w:val="000000"/>
          <w:sz w:val="24"/>
        </w:rPr>
        <w:t>‌</w:t>
      </w:r>
      <w:bookmarkStart w:id="0" w:name="55a7169f-c0c0-44ac-bf37-cbc776930ef9"/>
      <w:r w:rsidRPr="00F37A2A">
        <w:rPr>
          <w:rFonts w:ascii="Times New Roman" w:hAnsi="Times New Roman"/>
          <w:b/>
          <w:color w:val="000000"/>
          <w:sz w:val="24"/>
        </w:rPr>
        <w:t xml:space="preserve">МИНИСТЕРСТВО ОБРАЗОВАНИЯ </w:t>
      </w:r>
      <w:bookmarkEnd w:id="0"/>
    </w:p>
    <w:p w:rsidR="00F4652C" w:rsidRPr="00251251" w:rsidRDefault="00F4652C" w:rsidP="00F4652C">
      <w:pPr>
        <w:spacing w:after="0" w:line="408" w:lineRule="auto"/>
        <w:ind w:left="120"/>
        <w:jc w:val="center"/>
      </w:pPr>
      <w:bookmarkStart w:id="1" w:name="b160c1bf-440c-4991-9e94-e52aab997657"/>
      <w:proofErr w:type="spellStart"/>
      <w:r w:rsidRPr="00251251">
        <w:rPr>
          <w:rFonts w:ascii="Times New Roman" w:hAnsi="Times New Roman"/>
          <w:b/>
          <w:color w:val="000000"/>
          <w:sz w:val="28"/>
        </w:rPr>
        <w:t>Кизлярский</w:t>
      </w:r>
      <w:proofErr w:type="spellEnd"/>
      <w:r w:rsidRPr="00251251">
        <w:rPr>
          <w:rFonts w:ascii="Times New Roman" w:hAnsi="Times New Roman"/>
          <w:b/>
          <w:color w:val="000000"/>
          <w:sz w:val="28"/>
        </w:rPr>
        <w:t xml:space="preserve"> район</w:t>
      </w:r>
      <w:bookmarkEnd w:id="1"/>
    </w:p>
    <w:p w:rsidR="00F4652C" w:rsidRPr="00251251" w:rsidRDefault="00F4652C" w:rsidP="00F4652C">
      <w:pPr>
        <w:spacing w:after="0" w:line="408" w:lineRule="auto"/>
        <w:ind w:left="120"/>
        <w:jc w:val="center"/>
      </w:pPr>
      <w:r w:rsidRPr="00251251">
        <w:rPr>
          <w:rFonts w:ascii="Times New Roman" w:hAnsi="Times New Roman"/>
          <w:b/>
          <w:color w:val="000000"/>
          <w:sz w:val="28"/>
        </w:rPr>
        <w:t>МКОУ "</w:t>
      </w:r>
      <w:proofErr w:type="spellStart"/>
      <w:r w:rsidRPr="00251251">
        <w:rPr>
          <w:rFonts w:ascii="Times New Roman" w:hAnsi="Times New Roman"/>
          <w:b/>
          <w:color w:val="000000"/>
          <w:sz w:val="28"/>
        </w:rPr>
        <w:t>Краснооктябрьская</w:t>
      </w:r>
      <w:proofErr w:type="spellEnd"/>
      <w:r w:rsidRPr="00251251">
        <w:rPr>
          <w:rFonts w:ascii="Times New Roman" w:hAnsi="Times New Roman"/>
          <w:b/>
          <w:color w:val="000000"/>
          <w:sz w:val="28"/>
        </w:rPr>
        <w:t xml:space="preserve"> СОШ имени Р.Гамзатова "</w:t>
      </w:r>
    </w:p>
    <w:p w:rsidR="00F4652C" w:rsidRPr="00251251" w:rsidRDefault="00F4652C" w:rsidP="00F4652C">
      <w:pPr>
        <w:spacing w:after="0"/>
        <w:ind w:left="120"/>
        <w:jc w:val="center"/>
      </w:pPr>
    </w:p>
    <w:p w:rsidR="00F4652C" w:rsidRPr="00251251" w:rsidRDefault="00F4652C" w:rsidP="00F4652C">
      <w:pPr>
        <w:spacing w:after="0"/>
        <w:ind w:left="120"/>
      </w:pPr>
    </w:p>
    <w:p w:rsidR="00F4652C" w:rsidRPr="00251251" w:rsidRDefault="00F4652C" w:rsidP="00F4652C">
      <w:pPr>
        <w:spacing w:after="0"/>
        <w:ind w:left="120"/>
      </w:pPr>
    </w:p>
    <w:p w:rsidR="00F4652C" w:rsidRPr="00251251" w:rsidRDefault="00F4652C" w:rsidP="00F4652C">
      <w:pPr>
        <w:spacing w:after="0"/>
        <w:ind w:left="120"/>
      </w:pPr>
    </w:p>
    <w:tbl>
      <w:tblPr>
        <w:tblW w:w="15414" w:type="dxa"/>
        <w:tblLook w:val="04A0"/>
      </w:tblPr>
      <w:tblGrid>
        <w:gridCol w:w="6062"/>
        <w:gridCol w:w="6237"/>
        <w:gridCol w:w="3115"/>
      </w:tblGrid>
      <w:tr w:rsidR="00F4652C" w:rsidRPr="00E2220E" w:rsidTr="00945271">
        <w:tc>
          <w:tcPr>
            <w:tcW w:w="6062" w:type="dxa"/>
          </w:tcPr>
          <w:p w:rsidR="00F4652C" w:rsidRPr="00251251" w:rsidRDefault="00F4652C"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РАССМОТРЕНО</w:t>
            </w:r>
          </w:p>
          <w:p w:rsidR="00F4652C" w:rsidRDefault="00F4652C"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Руководитель </w:t>
            </w:r>
            <w:r>
              <w:rPr>
                <w:rFonts w:ascii="Times New Roman" w:eastAsia="Times New Roman" w:hAnsi="Times New Roman"/>
                <w:color w:val="000000"/>
                <w:sz w:val="24"/>
                <w:szCs w:val="24"/>
              </w:rPr>
              <w:t>Ш</w:t>
            </w:r>
            <w:r w:rsidRPr="00251251">
              <w:rPr>
                <w:rFonts w:ascii="Times New Roman" w:eastAsia="Times New Roman" w:hAnsi="Times New Roman"/>
                <w:color w:val="000000"/>
                <w:sz w:val="24"/>
                <w:szCs w:val="24"/>
              </w:rPr>
              <w:t xml:space="preserve">МО </w:t>
            </w:r>
          </w:p>
          <w:p w:rsidR="00F4652C" w:rsidRPr="00251251" w:rsidRDefault="00F4652C"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F4652C" w:rsidRPr="00251251" w:rsidRDefault="00F4652C"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П.С.Джабуева</w:t>
            </w:r>
            <w:proofErr w:type="spellEnd"/>
            <w:r>
              <w:rPr>
                <w:rFonts w:ascii="Times New Roman" w:eastAsia="Times New Roman" w:hAnsi="Times New Roman"/>
                <w:color w:val="000000"/>
                <w:sz w:val="24"/>
                <w:szCs w:val="24"/>
              </w:rPr>
              <w:t xml:space="preserve"> </w:t>
            </w:r>
          </w:p>
          <w:p w:rsidR="00F4652C" w:rsidRDefault="00F4652C"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Протокол№1  от «29» </w:t>
            </w:r>
          </w:p>
          <w:p w:rsidR="00F4652C" w:rsidRPr="00251251" w:rsidRDefault="00F4652C"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652C" w:rsidRPr="00251251" w:rsidRDefault="00F4652C" w:rsidP="00945271">
            <w:pPr>
              <w:autoSpaceDE w:val="0"/>
              <w:autoSpaceDN w:val="0"/>
              <w:spacing w:after="120" w:line="240" w:lineRule="auto"/>
              <w:jc w:val="both"/>
              <w:rPr>
                <w:rFonts w:ascii="Times New Roman" w:eastAsia="Times New Roman" w:hAnsi="Times New Roman"/>
                <w:color w:val="000000"/>
                <w:sz w:val="24"/>
                <w:szCs w:val="24"/>
              </w:rPr>
            </w:pPr>
          </w:p>
        </w:tc>
        <w:tc>
          <w:tcPr>
            <w:tcW w:w="6237" w:type="dxa"/>
          </w:tcPr>
          <w:p w:rsidR="00F4652C" w:rsidRPr="00251251" w:rsidRDefault="00F4652C"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СОГЛАСОВАНО</w:t>
            </w:r>
          </w:p>
          <w:p w:rsidR="00F4652C" w:rsidRPr="00251251" w:rsidRDefault="00F4652C"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Заместитель директора по УВР</w:t>
            </w:r>
          </w:p>
          <w:p w:rsidR="00F4652C" w:rsidRPr="00251251" w:rsidRDefault="00F4652C"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________________________</w:t>
            </w:r>
          </w:p>
          <w:p w:rsidR="00F4652C" w:rsidRDefault="00F4652C"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Э.М. Махмудова</w:t>
            </w:r>
          </w:p>
          <w:p w:rsidR="00F4652C" w:rsidRDefault="00F4652C"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F4652C" w:rsidRPr="00251251" w:rsidRDefault="00F4652C"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652C" w:rsidRPr="00251251" w:rsidRDefault="00F4652C" w:rsidP="0094527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4652C" w:rsidRPr="00251251" w:rsidRDefault="00F4652C" w:rsidP="0094527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УТВЕРЖДЕНО</w:t>
            </w:r>
          </w:p>
          <w:p w:rsidR="00F4652C" w:rsidRPr="00251251" w:rsidRDefault="00F4652C" w:rsidP="0094527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Директор</w:t>
            </w:r>
          </w:p>
          <w:p w:rsidR="00F4652C" w:rsidRPr="00251251" w:rsidRDefault="00F4652C" w:rsidP="00945271">
            <w:pPr>
              <w:autoSpaceDE w:val="0"/>
              <w:autoSpaceDN w:val="0"/>
              <w:spacing w:after="12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F4652C" w:rsidRPr="00251251" w:rsidRDefault="00F4652C"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Г.А.</w:t>
            </w:r>
            <w:r w:rsidRPr="00251251">
              <w:rPr>
                <w:rFonts w:ascii="Times New Roman" w:eastAsia="Times New Roman" w:hAnsi="Times New Roman"/>
                <w:color w:val="000000"/>
                <w:sz w:val="24"/>
                <w:szCs w:val="24"/>
              </w:rPr>
              <w:t>Исмаилов.</w:t>
            </w:r>
          </w:p>
          <w:p w:rsidR="00F4652C" w:rsidRDefault="00F4652C"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F4652C" w:rsidRPr="00251251" w:rsidRDefault="00F4652C"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F4652C" w:rsidRPr="00251251" w:rsidRDefault="00F4652C" w:rsidP="00945271">
            <w:pPr>
              <w:autoSpaceDE w:val="0"/>
              <w:autoSpaceDN w:val="0"/>
              <w:spacing w:after="120" w:line="240" w:lineRule="auto"/>
              <w:jc w:val="both"/>
              <w:rPr>
                <w:rFonts w:ascii="Times New Roman" w:eastAsia="Times New Roman" w:hAnsi="Times New Roman"/>
                <w:color w:val="000000"/>
                <w:sz w:val="24"/>
                <w:szCs w:val="24"/>
              </w:rPr>
            </w:pPr>
          </w:p>
        </w:tc>
      </w:tr>
    </w:tbl>
    <w:p w:rsidR="00F4652C" w:rsidRDefault="00F4652C" w:rsidP="00F4652C">
      <w:pPr>
        <w:spacing w:after="0"/>
      </w:pPr>
    </w:p>
    <w:p w:rsidR="00F4652C" w:rsidRPr="002A10FB" w:rsidRDefault="00F4652C" w:rsidP="00F4652C">
      <w:pPr>
        <w:spacing w:after="0" w:line="408" w:lineRule="auto"/>
        <w:jc w:val="center"/>
      </w:pPr>
      <w:r w:rsidRPr="002A10FB">
        <w:rPr>
          <w:rFonts w:ascii="Times New Roman" w:hAnsi="Times New Roman"/>
          <w:b/>
          <w:color w:val="000000"/>
          <w:sz w:val="28"/>
        </w:rPr>
        <w:t>РАБОЧАЯ ПРОГРАММА</w:t>
      </w:r>
    </w:p>
    <w:p w:rsidR="00F4652C" w:rsidRPr="00EF4673" w:rsidRDefault="00F4652C" w:rsidP="00F4652C">
      <w:pPr>
        <w:spacing w:after="0" w:line="408" w:lineRule="auto"/>
        <w:ind w:left="120"/>
        <w:jc w:val="center"/>
        <w:rPr>
          <w:b/>
        </w:rPr>
      </w:pPr>
      <w:r w:rsidRPr="00EF4673">
        <w:rPr>
          <w:rFonts w:ascii="Times New Roman" w:hAnsi="Times New Roman"/>
          <w:b/>
          <w:color w:val="000000"/>
          <w:sz w:val="28"/>
        </w:rPr>
        <w:t xml:space="preserve">(ID </w:t>
      </w:r>
      <w:r w:rsidR="00C22D4E" w:rsidRPr="00EF4673">
        <w:rPr>
          <w:rFonts w:ascii="Times New Roman" w:hAnsi="Times New Roman"/>
          <w:b/>
          <w:color w:val="000000"/>
          <w:sz w:val="28"/>
        </w:rPr>
        <w:t>18553198</w:t>
      </w:r>
      <w:r w:rsidRPr="00EF4673">
        <w:rPr>
          <w:rFonts w:ascii="Times New Roman" w:hAnsi="Times New Roman"/>
          <w:b/>
          <w:color w:val="000000"/>
          <w:sz w:val="28"/>
        </w:rPr>
        <w:t>)</w:t>
      </w:r>
    </w:p>
    <w:p w:rsidR="00F4652C" w:rsidRPr="00EF4673" w:rsidRDefault="00F4652C" w:rsidP="00F4652C">
      <w:pPr>
        <w:spacing w:after="0" w:line="408" w:lineRule="auto"/>
        <w:ind w:left="120"/>
        <w:jc w:val="center"/>
        <w:rPr>
          <w:b/>
        </w:rPr>
      </w:pPr>
      <w:r w:rsidRPr="00EF4673">
        <w:rPr>
          <w:rFonts w:ascii="Times New Roman" w:hAnsi="Times New Roman"/>
          <w:b/>
          <w:color w:val="000000"/>
          <w:sz w:val="28"/>
        </w:rPr>
        <w:t xml:space="preserve">учебного предмета «Физическая культура» </w:t>
      </w:r>
    </w:p>
    <w:p w:rsidR="00F4652C" w:rsidRPr="00EF4673" w:rsidRDefault="00F4652C" w:rsidP="00F4652C">
      <w:pPr>
        <w:spacing w:after="0" w:line="408" w:lineRule="auto"/>
        <w:ind w:left="120"/>
        <w:jc w:val="center"/>
        <w:rPr>
          <w:b/>
        </w:rPr>
      </w:pPr>
      <w:r w:rsidRPr="00EF4673">
        <w:rPr>
          <w:rFonts w:ascii="Times New Roman" w:hAnsi="Times New Roman"/>
          <w:b/>
          <w:color w:val="000000"/>
          <w:sz w:val="28"/>
        </w:rPr>
        <w:t>для 8 класса</w:t>
      </w:r>
    </w:p>
    <w:p w:rsidR="00F4652C" w:rsidRPr="001B7C4A" w:rsidRDefault="00F4652C" w:rsidP="00F4652C">
      <w:pPr>
        <w:spacing w:after="0" w:line="408" w:lineRule="auto"/>
        <w:ind w:left="120"/>
        <w:jc w:val="right"/>
        <w:rPr>
          <w:rFonts w:ascii="Times New Roman" w:hAnsi="Times New Roman"/>
          <w:b/>
          <w:color w:val="000000"/>
          <w:sz w:val="28"/>
        </w:rPr>
      </w:pPr>
      <w:r w:rsidRPr="001B7C4A">
        <w:rPr>
          <w:rFonts w:ascii="Times New Roman" w:hAnsi="Times New Roman"/>
          <w:b/>
          <w:color w:val="000000"/>
          <w:sz w:val="28"/>
        </w:rPr>
        <w:t xml:space="preserve">Составитель: Мусаев </w:t>
      </w:r>
      <w:proofErr w:type="spellStart"/>
      <w:r w:rsidRPr="001B7C4A">
        <w:rPr>
          <w:rFonts w:ascii="Times New Roman" w:hAnsi="Times New Roman"/>
          <w:b/>
          <w:color w:val="000000"/>
          <w:sz w:val="28"/>
        </w:rPr>
        <w:t>Пахрудин</w:t>
      </w:r>
      <w:proofErr w:type="spellEnd"/>
      <w:r w:rsidRPr="001B7C4A">
        <w:rPr>
          <w:rFonts w:ascii="Times New Roman" w:hAnsi="Times New Roman"/>
          <w:b/>
          <w:color w:val="000000"/>
          <w:sz w:val="28"/>
        </w:rPr>
        <w:t xml:space="preserve"> </w:t>
      </w:r>
      <w:proofErr w:type="spellStart"/>
      <w:r w:rsidRPr="001B7C4A">
        <w:rPr>
          <w:rFonts w:ascii="Times New Roman" w:hAnsi="Times New Roman"/>
          <w:b/>
          <w:color w:val="000000"/>
          <w:sz w:val="28"/>
        </w:rPr>
        <w:t>Абдурахманович</w:t>
      </w:r>
      <w:proofErr w:type="spellEnd"/>
    </w:p>
    <w:p w:rsidR="00F4652C" w:rsidRPr="001B7C4A" w:rsidRDefault="00F4652C" w:rsidP="00F4652C">
      <w:pPr>
        <w:spacing w:after="0" w:line="408" w:lineRule="auto"/>
        <w:ind w:left="120"/>
        <w:jc w:val="right"/>
        <w:rPr>
          <w:rFonts w:ascii="Times New Roman" w:hAnsi="Times New Roman"/>
          <w:b/>
          <w:color w:val="000000"/>
          <w:sz w:val="28"/>
        </w:rPr>
      </w:pPr>
      <w:r w:rsidRPr="001B7C4A">
        <w:rPr>
          <w:rFonts w:ascii="Times New Roman" w:hAnsi="Times New Roman"/>
          <w:b/>
          <w:color w:val="000000"/>
          <w:sz w:val="28"/>
        </w:rPr>
        <w:t xml:space="preserve">учитель </w:t>
      </w:r>
      <w:bookmarkStart w:id="2" w:name="2b7bbf9c-2491-40e5-bd35-a2a44bd1331b"/>
      <w:r w:rsidRPr="001B7C4A">
        <w:rPr>
          <w:rFonts w:ascii="Times New Roman" w:hAnsi="Times New Roman"/>
          <w:b/>
          <w:color w:val="000000"/>
          <w:sz w:val="28"/>
        </w:rPr>
        <w:t xml:space="preserve">по физической культуре </w:t>
      </w:r>
    </w:p>
    <w:p w:rsidR="00F4652C" w:rsidRPr="00A94F2B" w:rsidRDefault="00F4652C" w:rsidP="00F4652C">
      <w:pPr>
        <w:spacing w:after="0" w:line="408" w:lineRule="auto"/>
        <w:ind w:left="120"/>
        <w:jc w:val="center"/>
        <w:rPr>
          <w:rFonts w:ascii="Times New Roman" w:hAnsi="Times New Roman"/>
          <w:color w:val="000000"/>
          <w:sz w:val="28"/>
        </w:rPr>
      </w:pPr>
      <w:r w:rsidRPr="00326724">
        <w:rPr>
          <w:rFonts w:ascii="Times New Roman" w:hAnsi="Times New Roman"/>
          <w:b/>
          <w:color w:val="000000"/>
          <w:sz w:val="28"/>
        </w:rPr>
        <w:t>2023</w:t>
      </w:r>
      <w:bookmarkEnd w:id="2"/>
      <w:r w:rsidRPr="00326724">
        <w:rPr>
          <w:rFonts w:ascii="Times New Roman" w:hAnsi="Times New Roman"/>
          <w:b/>
          <w:color w:val="000000"/>
          <w:sz w:val="28"/>
        </w:rPr>
        <w:t xml:space="preserve">‌​-2024 </w:t>
      </w:r>
      <w:proofErr w:type="spellStart"/>
      <w:r w:rsidRPr="00326724">
        <w:rPr>
          <w:rFonts w:ascii="Times New Roman" w:hAnsi="Times New Roman"/>
          <w:b/>
          <w:color w:val="000000"/>
          <w:sz w:val="28"/>
        </w:rPr>
        <w:t>уч</w:t>
      </w:r>
      <w:proofErr w:type="gramStart"/>
      <w:r w:rsidRPr="00326724">
        <w:rPr>
          <w:rFonts w:ascii="Times New Roman" w:hAnsi="Times New Roman"/>
          <w:b/>
          <w:color w:val="000000"/>
          <w:sz w:val="28"/>
        </w:rPr>
        <w:t>.г</w:t>
      </w:r>
      <w:proofErr w:type="gramEnd"/>
      <w:r w:rsidRPr="00326724">
        <w:rPr>
          <w:rFonts w:ascii="Times New Roman" w:hAnsi="Times New Roman"/>
          <w:b/>
          <w:color w:val="000000"/>
          <w:sz w:val="28"/>
        </w:rPr>
        <w:t>од</w:t>
      </w:r>
      <w:proofErr w:type="spellEnd"/>
    </w:p>
    <w:p w:rsidR="00F4652C" w:rsidRPr="004C37C5" w:rsidRDefault="00F4652C" w:rsidP="00F4652C">
      <w:pPr>
        <w:spacing w:after="0"/>
        <w:ind w:left="120"/>
      </w:pPr>
    </w:p>
    <w:p w:rsidR="00F4652C" w:rsidRPr="00194CC5" w:rsidRDefault="00F4652C" w:rsidP="00F4652C">
      <w:pPr>
        <w:spacing w:after="0"/>
        <w:rPr>
          <w:rFonts w:ascii="Times New Roman" w:eastAsia="Times New Roman" w:hAnsi="Times New Roman" w:cs="Times New Roman"/>
          <w:b/>
          <w:color w:val="000000"/>
          <w:sz w:val="28"/>
        </w:rPr>
      </w:pPr>
      <w:r w:rsidRPr="00194CC5">
        <w:rPr>
          <w:rFonts w:ascii="Times New Roman" w:eastAsia="Times New Roman" w:hAnsi="Times New Roman" w:cs="Times New Roman"/>
          <w:b/>
          <w:sz w:val="24"/>
          <w:szCs w:val="24"/>
        </w:rPr>
        <w:t>ПОЯСНИТЕЛЬНАЯ ЗАПИСКА</w:t>
      </w:r>
    </w:p>
    <w:p w:rsidR="00F4652C" w:rsidRPr="00BB5CC9" w:rsidRDefault="00F4652C" w:rsidP="00F4652C">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w:t>
      </w:r>
      <w:r w:rsidRPr="00BB5CC9">
        <w:rPr>
          <w:rFonts w:ascii="Times New Roman" w:eastAsia="Times New Roman" w:hAnsi="Times New Roman" w:cs="Times New Roman"/>
          <w:sz w:val="24"/>
          <w:szCs w:val="24"/>
        </w:rPr>
        <w:b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Программа по физической культуре для </w:t>
      </w:r>
      <w:r>
        <w:rPr>
          <w:rFonts w:ascii="Times New Roman" w:eastAsia="Times New Roman" w:hAnsi="Times New Roman" w:cs="Times New Roman"/>
          <w:sz w:val="24"/>
          <w:szCs w:val="24"/>
        </w:rPr>
        <w:t>8</w:t>
      </w:r>
      <w:r w:rsidRPr="00BB5CC9">
        <w:rPr>
          <w:rFonts w:ascii="Times New Roman" w:eastAsia="Times New Roman" w:hAnsi="Times New Roman" w:cs="Times New Roman"/>
          <w:sz w:val="24"/>
          <w:szCs w:val="24"/>
        </w:rPr>
        <w:t xml:space="preserve"> клас</w:t>
      </w:r>
      <w:r>
        <w:rPr>
          <w:rFonts w:ascii="Times New Roman" w:eastAsia="Times New Roman" w:hAnsi="Times New Roman" w:cs="Times New Roman"/>
          <w:sz w:val="24"/>
          <w:szCs w:val="24"/>
        </w:rPr>
        <w:t>са</w:t>
      </w:r>
      <w:r w:rsidRPr="00BB5CC9">
        <w:rPr>
          <w:rFonts w:ascii="Times New Roman" w:eastAsia="Times New Roman" w:hAnsi="Times New Roman" w:cs="Times New Roman"/>
          <w:sz w:val="24"/>
          <w:szCs w:val="24"/>
        </w:rPr>
        <w:t xml:space="preserve">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sidRPr="00BB5CC9">
        <w:rPr>
          <w:rFonts w:ascii="Times New Roman" w:eastAsia="Times New Roman" w:hAnsi="Times New Roman" w:cs="Times New Roman"/>
          <w:sz w:val="24"/>
          <w:szCs w:val="24"/>
        </w:rPr>
        <w:br/>
        <w:t xml:space="preserve">для самоопределения, саморазвития и </w:t>
      </w:r>
      <w:proofErr w:type="spellStart"/>
      <w:r w:rsidRPr="00BB5CC9">
        <w:rPr>
          <w:rFonts w:ascii="Times New Roman" w:eastAsia="Times New Roman" w:hAnsi="Times New Roman" w:cs="Times New Roman"/>
          <w:sz w:val="24"/>
          <w:szCs w:val="24"/>
        </w:rPr>
        <w:t>самоактуализации</w:t>
      </w:r>
      <w:proofErr w:type="spellEnd"/>
      <w:r w:rsidRPr="00BB5CC9">
        <w:rPr>
          <w:rFonts w:ascii="Times New Roman" w:eastAsia="Times New Roman" w:hAnsi="Times New Roman" w:cs="Times New Roman"/>
          <w:sz w:val="24"/>
          <w:szCs w:val="24"/>
        </w:rPr>
        <w:t xml:space="preserve">. В программе нашли свои отражения объективно сложившиеся реалии современного </w:t>
      </w:r>
      <w:proofErr w:type="spellStart"/>
      <w:r w:rsidRPr="00BB5CC9">
        <w:rPr>
          <w:rFonts w:ascii="Times New Roman" w:eastAsia="Times New Roman" w:hAnsi="Times New Roman" w:cs="Times New Roman"/>
          <w:sz w:val="24"/>
          <w:szCs w:val="24"/>
        </w:rPr>
        <w:t>социокультурного</w:t>
      </w:r>
      <w:proofErr w:type="spellEnd"/>
      <w:r w:rsidRPr="00BB5CC9">
        <w:rPr>
          <w:rFonts w:ascii="Times New Roman" w:eastAsia="Times New Roman" w:hAnsi="Times New Roman" w:cs="Times New Roman"/>
          <w:sz w:val="24"/>
          <w:szCs w:val="24"/>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учебного предмета </w:t>
      </w:r>
      <w:r w:rsidRPr="00BB5CC9">
        <w:rPr>
          <w:rFonts w:ascii="Times New Roman" w:eastAsia="Times New Roman" w:hAnsi="Times New Roman" w:cs="Times New Roman"/>
          <w:sz w:val="24"/>
          <w:szCs w:val="24"/>
        </w:rPr>
        <w:br/>
        <w:t xml:space="preserve">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обучающихся к выполнению нормативов «Президентских состязаний» </w:t>
      </w:r>
      <w:r w:rsidRPr="00BB5CC9">
        <w:rPr>
          <w:rFonts w:ascii="Times New Roman" w:eastAsia="Times New Roman" w:hAnsi="Times New Roman" w:cs="Times New Roman"/>
          <w:sz w:val="24"/>
          <w:szCs w:val="24"/>
        </w:rPr>
        <w:br/>
        <w:t>и «Всероссийского физкультурно-спортивного комплекса ГТО».</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для 5–9 классов данная цель конкретизируется и связывается с формированием устойчивых мотивов</w:t>
      </w:r>
      <w:r w:rsidRPr="00BB5CC9">
        <w:rPr>
          <w:rFonts w:ascii="Times New Roman" w:eastAsia="Times New Roman" w:hAnsi="Times New Roman" w:cs="Times New Roman"/>
          <w:sz w:val="24"/>
          <w:szCs w:val="24"/>
        </w:rPr>
        <w:br/>
        <w:t xml:space="preserve">и </w:t>
      </w:r>
      <w:proofErr w:type="gramStart"/>
      <w:r w:rsidRPr="00BB5CC9">
        <w:rPr>
          <w:rFonts w:ascii="Times New Roman" w:eastAsia="Times New Roman" w:hAnsi="Times New Roman" w:cs="Times New Roman"/>
          <w:sz w:val="24"/>
          <w:szCs w:val="24"/>
        </w:rPr>
        <w:t>потребностей</w:t>
      </w:r>
      <w:proofErr w:type="gramEnd"/>
      <w:r w:rsidRPr="00BB5CC9">
        <w:rPr>
          <w:rFonts w:ascii="Times New Roman" w:eastAsia="Times New Roman" w:hAnsi="Times New Roman" w:cs="Times New Roman"/>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B5CC9">
        <w:rPr>
          <w:rFonts w:ascii="Times New Roman" w:eastAsia="Times New Roman" w:hAnsi="Times New Roman" w:cs="Times New Roman"/>
          <w:sz w:val="24"/>
          <w:szCs w:val="24"/>
        </w:rPr>
        <w:t xml:space="preserve">Развивающая направленность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B5CC9">
        <w:rPr>
          <w:rFonts w:ascii="Times New Roman" w:eastAsia="Times New Roman" w:hAnsi="Times New Roman" w:cs="Times New Roman"/>
          <w:sz w:val="24"/>
          <w:szCs w:val="24"/>
        </w:rPr>
        <w:t>прикладно-ориентированной</w:t>
      </w:r>
      <w:proofErr w:type="spellEnd"/>
      <w:r w:rsidRPr="00BB5CC9">
        <w:rPr>
          <w:rFonts w:ascii="Times New Roman" w:eastAsia="Times New Roman" w:hAnsi="Times New Roman" w:cs="Times New Roman"/>
          <w:sz w:val="24"/>
          <w:szCs w:val="24"/>
        </w:rPr>
        <w:t xml:space="preserve"> физической культурой, возможностью познания своих физических способностей </w:t>
      </w:r>
      <w:r w:rsidRPr="00BB5CC9">
        <w:rPr>
          <w:rFonts w:ascii="Times New Roman" w:eastAsia="Times New Roman" w:hAnsi="Times New Roman" w:cs="Times New Roman"/>
          <w:sz w:val="24"/>
          <w:szCs w:val="24"/>
        </w:rPr>
        <w:br/>
        <w:t>и их целенаправленного развития.</w:t>
      </w:r>
    </w:p>
    <w:p w:rsidR="00F4652C" w:rsidRPr="00BB5CC9" w:rsidRDefault="00F4652C" w:rsidP="00F4652C">
      <w:pPr>
        <w:tabs>
          <w:tab w:val="left" w:pos="8789"/>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Воспитывающее значение программы заключается в содействии активной социализации </w:t>
      </w:r>
      <w:proofErr w:type="gramStart"/>
      <w:r w:rsidRPr="00BB5CC9">
        <w:rPr>
          <w:rFonts w:ascii="Times New Roman" w:eastAsia="Times New Roman" w:hAnsi="Times New Roman" w:cs="Times New Roman"/>
          <w:sz w:val="24"/>
          <w:szCs w:val="24"/>
        </w:rPr>
        <w:t>обучающихся</w:t>
      </w:r>
      <w:proofErr w:type="gramEnd"/>
      <w:r w:rsidRPr="00BB5CC9">
        <w:rPr>
          <w:rFonts w:ascii="Times New Roman" w:eastAsia="Times New Roman" w:hAnsi="Times New Roman" w:cs="Times New Roman"/>
          <w:sz w:val="24"/>
          <w:szCs w:val="24"/>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w:t>
      </w:r>
      <w:r>
        <w:rPr>
          <w:rFonts w:ascii="Times New Roman" w:eastAsia="Times New Roman" w:hAnsi="Times New Roman" w:cs="Times New Roman"/>
          <w:sz w:val="24"/>
          <w:szCs w:val="24"/>
        </w:rPr>
        <w:t xml:space="preserve">практических </w:t>
      </w:r>
      <w:r w:rsidRPr="00BB5CC9">
        <w:rPr>
          <w:rFonts w:ascii="Times New Roman" w:eastAsia="Times New Roman" w:hAnsi="Times New Roman" w:cs="Times New Roman"/>
          <w:sz w:val="24"/>
          <w:szCs w:val="24"/>
        </w:rPr>
        <w:t>результатов данного направления входит формирование положительных навыков и умений</w:t>
      </w:r>
      <w:r w:rsidRPr="00BB5CC9">
        <w:rPr>
          <w:rFonts w:ascii="Times New Roman" w:eastAsia="Times New Roman" w:hAnsi="Times New Roman" w:cs="Times New Roman"/>
          <w:sz w:val="24"/>
          <w:szCs w:val="24"/>
        </w:rPr>
        <w:br/>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Центральной идеей конструирования учебного содержания </w:t>
      </w:r>
      <w:r w:rsidRPr="00BB5CC9">
        <w:rPr>
          <w:rFonts w:ascii="Times New Roman" w:eastAsia="Times New Roman" w:hAnsi="Times New Roman" w:cs="Times New Roman"/>
          <w:sz w:val="24"/>
          <w:szCs w:val="24"/>
        </w:rPr>
        <w:br/>
        <w:t>и планируемых результатов образования на уровне основного общего образования является воспитание целостной личности обучающихся, обеспечение единства</w:t>
      </w:r>
      <w:r w:rsidRPr="00BB5CC9">
        <w:rPr>
          <w:rFonts w:ascii="Times New Roman" w:eastAsia="Times New Roman" w:hAnsi="Times New Roman" w:cs="Times New Roman"/>
          <w:sz w:val="24"/>
          <w:szCs w:val="24"/>
        </w:rPr>
        <w:br/>
        <w:t xml:space="preserve">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BB5CC9">
        <w:rPr>
          <w:rFonts w:ascii="Times New Roman" w:eastAsia="Times New Roman" w:hAnsi="Times New Roman" w:cs="Times New Roman"/>
          <w:sz w:val="24"/>
          <w:szCs w:val="24"/>
        </w:rPr>
        <w:t>операциональным</w:t>
      </w:r>
      <w:proofErr w:type="spellEnd"/>
      <w:r w:rsidRPr="00BB5CC9">
        <w:rPr>
          <w:rFonts w:ascii="Times New Roman" w:eastAsia="Times New Roman" w:hAnsi="Times New Roman" w:cs="Times New Roman"/>
          <w:sz w:val="24"/>
          <w:szCs w:val="24"/>
        </w:rPr>
        <w:t xml:space="preserve"> (способы самостоятельной деятельности) и </w:t>
      </w:r>
      <w:proofErr w:type="spellStart"/>
      <w:r w:rsidRPr="00BB5CC9">
        <w:rPr>
          <w:rFonts w:ascii="Times New Roman" w:eastAsia="Times New Roman" w:hAnsi="Times New Roman" w:cs="Times New Roman"/>
          <w:sz w:val="24"/>
          <w:szCs w:val="24"/>
        </w:rPr>
        <w:t>мотивационно-процессуальным</w:t>
      </w:r>
      <w:proofErr w:type="spellEnd"/>
      <w:r w:rsidRPr="00BB5CC9">
        <w:rPr>
          <w:rFonts w:ascii="Times New Roman" w:eastAsia="Times New Roman" w:hAnsi="Times New Roman" w:cs="Times New Roman"/>
          <w:sz w:val="24"/>
          <w:szCs w:val="24"/>
        </w:rPr>
        <w:t xml:space="preserve"> (физическое совершенствование).</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BB5CC9">
        <w:rPr>
          <w:rFonts w:ascii="Times New Roman" w:eastAsia="Times New Roman" w:hAnsi="Times New Roman" w:cs="Times New Roman"/>
          <w:iCs/>
          <w:sz w:val="24"/>
          <w:szCs w:val="24"/>
        </w:rPr>
        <w:t>Инвариантные модули</w:t>
      </w:r>
      <w:r w:rsidRPr="00BB5CC9">
        <w:rPr>
          <w:rFonts w:ascii="Times New Roman" w:eastAsia="Times New Roman" w:hAnsi="Times New Roman" w:cs="Times New Roman"/>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Инвариантные и вариативные модули программы могут быть реализованы</w:t>
      </w:r>
      <w:r w:rsidRPr="00BB5CC9">
        <w:rPr>
          <w:rFonts w:ascii="Times New Roman" w:eastAsia="Times New Roman" w:hAnsi="Times New Roman" w:cs="Times New Roman"/>
          <w:sz w:val="24"/>
          <w:szCs w:val="24"/>
        </w:rPr>
        <w:br/>
        <w:t>в форме сетевого взаимодействия с организациями системы дополнительного образования, на спортивных площадках и залах, находящихся в муниципальной</w:t>
      </w:r>
      <w:r w:rsidRPr="00BB5CC9">
        <w:rPr>
          <w:rFonts w:ascii="Times New Roman" w:eastAsia="Times New Roman" w:hAnsi="Times New Roman" w:cs="Times New Roman"/>
          <w:sz w:val="24"/>
          <w:szCs w:val="24"/>
        </w:rPr>
        <w:br/>
        <w:t xml:space="preserve">и региональной собственности. </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B5CC9">
        <w:rPr>
          <w:rFonts w:ascii="Times New Roman" w:eastAsia="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BB5CC9">
        <w:rPr>
          <w:rFonts w:ascii="Times New Roman" w:eastAsia="Times New Roman" w:hAnsi="Times New Roman" w:cs="Times New Roman"/>
          <w:iCs/>
          <w:sz w:val="24"/>
          <w:szCs w:val="24"/>
        </w:rPr>
        <w:t>Вариативные модули</w:t>
      </w:r>
      <w:r w:rsidRPr="00BB5CC9">
        <w:rPr>
          <w:rFonts w:ascii="Times New Roman" w:eastAsia="Times New Roman" w:hAnsi="Times New Roman" w:cs="Times New Roman"/>
          <w:sz w:val="24"/>
          <w:szCs w:val="24"/>
        </w:rPr>
        <w:t xml:space="preserve"> объединены в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w:t>
      </w:r>
      <w:r w:rsidRPr="00BB5CC9">
        <w:rPr>
          <w:rFonts w:ascii="Times New Roman" w:eastAsia="Times New Roman" w:hAnsi="Times New Roman" w:cs="Times New Roman"/>
          <w:sz w:val="24"/>
          <w:szCs w:val="24"/>
        </w:rPr>
        <w:br/>
        <w:t>их в соревновательную деятельность.</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Исходя из интересов обучающихся, традиций конкретного региона</w:t>
      </w:r>
      <w:r w:rsidRPr="00BB5CC9">
        <w:rPr>
          <w:rFonts w:ascii="Times New Roman" w:eastAsia="Times New Roman" w:hAnsi="Times New Roman" w:cs="Times New Roman"/>
          <w:sz w:val="24"/>
          <w:szCs w:val="24"/>
        </w:rPr>
        <w:br/>
        <w:t xml:space="preserve">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sidRPr="00BB5CC9">
        <w:rPr>
          <w:rFonts w:ascii="Times New Roman" w:eastAsia="Times New Roman" w:hAnsi="Times New Roman" w:cs="Times New Roman"/>
          <w:sz w:val="24"/>
          <w:szCs w:val="24"/>
        </w:rPr>
        <w:br/>
        <w:t>В программе в помощь учителям физической культуры в рамках данного модуля представлено примерное содержание «Базовой физической подготовки».</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Содержание программы по физической культуре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w:t>
      </w:r>
      <w:r w:rsidRPr="00BB5CC9">
        <w:rPr>
          <w:rFonts w:ascii="Times New Roman" w:eastAsia="Times New Roman" w:hAnsi="Times New Roman" w:cs="Times New Roman"/>
          <w:sz w:val="24"/>
          <w:szCs w:val="24"/>
        </w:rPr>
        <w:br/>
        <w:t xml:space="preserve">и особенностям обучающихся данного возраста. Личностные достижения непосредственно связаны с конкретным содержанием учебного предмета </w:t>
      </w:r>
      <w:r w:rsidRPr="00BB5CC9">
        <w:rPr>
          <w:rFonts w:ascii="Times New Roman" w:eastAsia="Times New Roman" w:hAnsi="Times New Roman" w:cs="Times New Roman"/>
          <w:sz w:val="24"/>
          <w:szCs w:val="24"/>
        </w:rPr>
        <w:br/>
        <w:t xml:space="preserve">и представлены по мере его раскрытия. </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Содержание рабочей программы, раскрытие личностных</w:t>
      </w:r>
      <w:r w:rsidRPr="00BB5CC9">
        <w:rPr>
          <w:rFonts w:ascii="Times New Roman" w:eastAsia="Times New Roman" w:hAnsi="Times New Roman" w:cs="Times New Roman"/>
          <w:sz w:val="24"/>
          <w:szCs w:val="24"/>
        </w:rPr>
        <w:br/>
        <w:t xml:space="preserve">и </w:t>
      </w:r>
      <w:proofErr w:type="spellStart"/>
      <w:r w:rsidRPr="00BB5CC9">
        <w:rPr>
          <w:rFonts w:ascii="Times New Roman" w:eastAsia="Times New Roman" w:hAnsi="Times New Roman" w:cs="Times New Roman"/>
          <w:sz w:val="24"/>
          <w:szCs w:val="24"/>
        </w:rPr>
        <w:t>метапредметных</w:t>
      </w:r>
      <w:proofErr w:type="spellEnd"/>
      <w:r w:rsidRPr="00BB5CC9">
        <w:rPr>
          <w:rFonts w:ascii="Times New Roman" w:eastAsia="Times New Roman" w:hAnsi="Times New Roman" w:cs="Times New Roman"/>
          <w:sz w:val="24"/>
          <w:szCs w:val="24"/>
        </w:rPr>
        <w:t xml:space="preserve"> результатов обеспечивает преемственность и перспективность</w:t>
      </w:r>
      <w:r w:rsidRPr="00BB5CC9">
        <w:rPr>
          <w:rFonts w:ascii="Times New Roman" w:eastAsia="Times New Roman" w:hAnsi="Times New Roman" w:cs="Times New Roman"/>
          <w:sz w:val="24"/>
          <w:szCs w:val="24"/>
        </w:rPr>
        <w:br/>
        <w:t xml:space="preserve">в освоении областей знаний,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w:t>
      </w:r>
      <w:r w:rsidRPr="00BB5CC9">
        <w:rPr>
          <w:rFonts w:ascii="Times New Roman" w:eastAsia="Times New Roman" w:hAnsi="Times New Roman" w:cs="Times New Roman"/>
          <w:sz w:val="24"/>
          <w:szCs w:val="24"/>
        </w:rPr>
        <w:br/>
        <w:t>или среднего профессионального образования.</w:t>
      </w:r>
    </w:p>
    <w:p w:rsidR="00F4652C" w:rsidRPr="00BB5CC9" w:rsidRDefault="00F4652C" w:rsidP="00F4652C">
      <w:pPr>
        <w:spacing w:line="259" w:lineRule="auto"/>
        <w:ind w:firstLine="851"/>
        <w:rPr>
          <w:rFonts w:ascii="Times New Roman" w:eastAsia="Times New Roman" w:hAnsi="Times New Roman" w:cs="Times New Roman"/>
          <w:sz w:val="24"/>
          <w:szCs w:val="24"/>
        </w:rPr>
      </w:pPr>
    </w:p>
    <w:p w:rsidR="00F4652C" w:rsidRPr="00F4652C" w:rsidRDefault="00F4652C" w:rsidP="00F4652C">
      <w:pPr>
        <w:spacing w:line="259" w:lineRule="auto"/>
        <w:ind w:firstLine="851"/>
        <w:rPr>
          <w:rFonts w:ascii="Times New Roman" w:eastAsia="Times New Roman" w:hAnsi="Times New Roman" w:cs="Times New Roman"/>
          <w:b/>
          <w:sz w:val="24"/>
          <w:szCs w:val="24"/>
        </w:rPr>
      </w:pPr>
    </w:p>
    <w:p w:rsidR="00F4652C" w:rsidRPr="00F4652C" w:rsidRDefault="00F4652C" w:rsidP="00F4652C">
      <w:pPr>
        <w:spacing w:line="259" w:lineRule="auto"/>
        <w:ind w:firstLine="851"/>
        <w:rPr>
          <w:rFonts w:ascii="Times New Roman" w:eastAsia="Times New Roman" w:hAnsi="Times New Roman" w:cs="Times New Roman"/>
          <w:b/>
          <w:sz w:val="24"/>
          <w:szCs w:val="24"/>
        </w:rPr>
      </w:pPr>
      <w:r w:rsidRPr="00F4652C">
        <w:rPr>
          <w:rFonts w:ascii="Times New Roman" w:eastAsia="Times New Roman" w:hAnsi="Times New Roman" w:cs="Times New Roman"/>
          <w:b/>
          <w:sz w:val="24"/>
          <w:szCs w:val="24"/>
        </w:rPr>
        <w:lastRenderedPageBreak/>
        <w:t>МЕСТО УЧЕБНОГО ПРЕДМЕТА «ФИЗИЧЕСКАЯ КУЛЬТУРА» В УЧЕБНОМ ПЛАНЕ</w:t>
      </w:r>
    </w:p>
    <w:p w:rsidR="00F4652C" w:rsidRPr="00BB5CC9" w:rsidRDefault="00F4652C" w:rsidP="003C41DE">
      <w:pPr>
        <w:spacing w:line="259" w:lineRule="auto"/>
        <w:rPr>
          <w:rFonts w:ascii="Times New Roman" w:eastAsia="Times New Roman" w:hAnsi="Times New Roman" w:cs="Times New Roman"/>
          <w:sz w:val="24"/>
          <w:szCs w:val="24"/>
        </w:rPr>
      </w:pPr>
      <w:r w:rsidRPr="004371E6">
        <w:rPr>
          <w:rFonts w:ascii="Times New Roman" w:eastAsia="Times New Roman" w:hAnsi="Times New Roman" w:cs="Times New Roman"/>
          <w:sz w:val="24"/>
          <w:szCs w:val="24"/>
        </w:rPr>
        <w:t>Общий объём часов, отведённых на изучение учебной дисциплины «Физическая культура» в осно</w:t>
      </w:r>
      <w:r>
        <w:rPr>
          <w:rFonts w:ascii="Times New Roman" w:eastAsia="Times New Roman" w:hAnsi="Times New Roman" w:cs="Times New Roman"/>
          <w:sz w:val="24"/>
          <w:szCs w:val="24"/>
        </w:rPr>
        <w:t xml:space="preserve">вной школе составляет </w:t>
      </w:r>
      <w:r w:rsidRPr="004371E6">
        <w:rPr>
          <w:rFonts w:ascii="Times New Roman" w:eastAsia="Times New Roman" w:hAnsi="Times New Roman" w:cs="Times New Roman"/>
          <w:sz w:val="24"/>
          <w:szCs w:val="24"/>
        </w:rPr>
        <w:t xml:space="preserve">8 класс — 68 ч, </w:t>
      </w:r>
    </w:p>
    <w:p w:rsidR="00F4652C" w:rsidRPr="00BB5CC9" w:rsidRDefault="00F4652C" w:rsidP="00F4652C">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  При подготовке программы по физической культуре учитывались личностные и </w:t>
      </w:r>
      <w:proofErr w:type="spellStart"/>
      <w:r w:rsidRPr="00BB5CC9">
        <w:rPr>
          <w:rFonts w:ascii="Times New Roman" w:eastAsia="Times New Roman" w:hAnsi="Times New Roman" w:cs="Times New Roman"/>
          <w:sz w:val="24"/>
          <w:szCs w:val="24"/>
        </w:rPr>
        <w:t>метапредметные</w:t>
      </w:r>
      <w:proofErr w:type="spellEnd"/>
      <w:r w:rsidRPr="00BB5CC9">
        <w:rPr>
          <w:rFonts w:ascii="Times New Roman" w:eastAsia="Times New Roman" w:hAnsi="Times New Roman" w:cs="Times New Roman"/>
          <w:sz w:val="24"/>
          <w:szCs w:val="24"/>
        </w:rPr>
        <w:t xml:space="preserve"> результ</w:t>
      </w:r>
      <w:r>
        <w:rPr>
          <w:rFonts w:ascii="Times New Roman" w:eastAsia="Times New Roman" w:hAnsi="Times New Roman" w:cs="Times New Roman"/>
          <w:sz w:val="24"/>
          <w:szCs w:val="24"/>
        </w:rPr>
        <w:t xml:space="preserve">аты, зафиксированные в ФГОС ООО </w:t>
      </w:r>
      <w:r w:rsidRPr="00BB5CC9">
        <w:rPr>
          <w:rFonts w:ascii="Times New Roman" w:eastAsia="Times New Roman" w:hAnsi="Times New Roman" w:cs="Times New Roman"/>
          <w:sz w:val="24"/>
          <w:szCs w:val="24"/>
        </w:rPr>
        <w:t>и в Универсальном кодификаторе эл</w:t>
      </w:r>
      <w:r>
        <w:rPr>
          <w:rFonts w:ascii="Times New Roman" w:eastAsia="Times New Roman" w:hAnsi="Times New Roman" w:cs="Times New Roman"/>
          <w:sz w:val="24"/>
          <w:szCs w:val="24"/>
        </w:rPr>
        <w:t xml:space="preserve">ементов содержания и требований </w:t>
      </w:r>
      <w:r w:rsidRPr="00BB5CC9">
        <w:rPr>
          <w:rFonts w:ascii="Times New Roman" w:eastAsia="Times New Roman" w:hAnsi="Times New Roman" w:cs="Times New Roman"/>
          <w:sz w:val="24"/>
          <w:szCs w:val="24"/>
        </w:rPr>
        <w:t>к результатам освоения основной образовательной программы основного общего образования.</w:t>
      </w:r>
    </w:p>
    <w:p w:rsidR="008812A1" w:rsidRPr="009553D8" w:rsidRDefault="008812A1" w:rsidP="008812A1">
      <w:pPr>
        <w:spacing w:line="259" w:lineRule="auto"/>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СОДЕРЖАНИЕ УЧЕБНОГО ПРЕДМЕТА «ФИЗИЧЕСКАЯ КУЛЬТУРА»</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E421E" w:rsidRPr="00867664"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Футбол.</w:t>
      </w:r>
      <w:r w:rsidRPr="00867664">
        <w:rPr>
          <w:rFonts w:ascii="Times New Roman" w:eastAsia="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w:t>
      </w:r>
      <w:r w:rsidRPr="00867664">
        <w:rPr>
          <w:rFonts w:ascii="Times New Roman" w:eastAsia="Times New Roman" w:hAnsi="Times New Roman" w:cs="Times New Roman"/>
          <w:sz w:val="24"/>
          <w:szCs w:val="24"/>
        </w:rPr>
        <w:lastRenderedPageBreak/>
        <w:t>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5E421E" w:rsidRDefault="005E421E" w:rsidP="005E421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E421E" w:rsidRDefault="005E421E" w:rsidP="005E421E">
      <w:pPr>
        <w:spacing w:after="0" w:line="259" w:lineRule="auto"/>
        <w:jc w:val="both"/>
        <w:rPr>
          <w:rFonts w:ascii="Times New Roman" w:eastAsia="Times New Roman" w:hAnsi="Times New Roman" w:cs="Times New Roman"/>
          <w:sz w:val="24"/>
          <w:szCs w:val="24"/>
        </w:rPr>
      </w:pPr>
    </w:p>
    <w:p w:rsidR="005E421E" w:rsidRPr="005E421E" w:rsidRDefault="005E421E" w:rsidP="005E421E">
      <w:pPr>
        <w:spacing w:line="259" w:lineRule="auto"/>
        <w:rPr>
          <w:rFonts w:ascii="Times New Roman" w:eastAsia="Times New Roman" w:hAnsi="Times New Roman" w:cs="Times New Roman"/>
          <w:b/>
          <w:sz w:val="24"/>
          <w:szCs w:val="24"/>
        </w:rPr>
      </w:pPr>
      <w:r w:rsidRPr="005E421E">
        <w:rPr>
          <w:rFonts w:ascii="Times New Roman" w:eastAsia="Times New Roman" w:hAnsi="Times New Roman" w:cs="Times New Roman"/>
          <w:b/>
          <w:sz w:val="24"/>
          <w:szCs w:val="24"/>
        </w:rPr>
        <w:t xml:space="preserve">ПЛАНИРУЕМЫЕ РЕЗУЛЬТАТЫ ОСВОЕНИЯ УЧЕБНОГО ПРЕДМЕТА «ФИЗИЧЕСКАЯ КУЛЬТУРА» НА УРОВНЕ ОСНОВНОГО ОБЩЕГО ОБРАЗОВАНИЯ </w:t>
      </w:r>
    </w:p>
    <w:p w:rsidR="005E421E" w:rsidRPr="00867664" w:rsidRDefault="005E421E" w:rsidP="005E421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ЛИЧНОСТНЫЕ РЕЗУЛЬТАТЫ</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E421E" w:rsidRPr="007F3803"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eastAsia="Times New Roman" w:hAnsi="Times New Roman" w:cs="Times New Roman"/>
          <w:sz w:val="24"/>
          <w:szCs w:val="24"/>
        </w:rPr>
        <w:t xml:space="preserve">человека;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занятий, выбору спортивного инвентаря и оборудования, спортивной одежды;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E421E" w:rsidRPr="00867664"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E421E" w:rsidRPr="007F3803" w:rsidRDefault="005E421E" w:rsidP="005E421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eastAsia="Times New Roman" w:hAnsi="Times New Roman" w:cs="Times New Roman"/>
          <w:sz w:val="24"/>
          <w:szCs w:val="24"/>
        </w:rPr>
        <w:t>выступлениях и дискуссиях.</w:t>
      </w:r>
    </w:p>
    <w:p w:rsidR="005E421E" w:rsidRPr="00867664" w:rsidRDefault="005E421E" w:rsidP="005E421E">
      <w:pPr>
        <w:spacing w:line="259" w:lineRule="auto"/>
        <w:ind w:left="720"/>
        <w:contextualSpacing/>
        <w:jc w:val="both"/>
        <w:rPr>
          <w:rFonts w:ascii="Times New Roman" w:eastAsia="Times New Roman" w:hAnsi="Times New Roman" w:cs="Times New Roman"/>
          <w:sz w:val="24"/>
          <w:szCs w:val="24"/>
        </w:rPr>
      </w:pPr>
    </w:p>
    <w:p w:rsidR="005E421E" w:rsidRPr="005E421E" w:rsidRDefault="005E421E" w:rsidP="005E421E">
      <w:pPr>
        <w:spacing w:line="259" w:lineRule="auto"/>
        <w:jc w:val="both"/>
        <w:rPr>
          <w:rFonts w:ascii="Times New Roman" w:eastAsia="Times New Roman" w:hAnsi="Times New Roman" w:cs="Times New Roman"/>
          <w:b/>
          <w:sz w:val="24"/>
          <w:szCs w:val="24"/>
        </w:rPr>
      </w:pPr>
      <w:r w:rsidRPr="005E421E">
        <w:rPr>
          <w:rFonts w:ascii="Times New Roman" w:eastAsia="Times New Roman" w:hAnsi="Times New Roman" w:cs="Times New Roman"/>
          <w:b/>
          <w:sz w:val="24"/>
          <w:szCs w:val="24"/>
        </w:rPr>
        <w:t xml:space="preserve">МЕТАПРЕДМЕТНЫЕ РЕЗУЛЬТАТЫ </w:t>
      </w:r>
    </w:p>
    <w:p w:rsidR="005E421E" w:rsidRPr="00867664" w:rsidRDefault="005E421E" w:rsidP="005E421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познавательные действия:</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техники безопасности во время передвижения по маршруту и организации бивуака;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5E421E" w:rsidRPr="007F3803"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eastAsia="Times New Roman" w:hAnsi="Times New Roman" w:cs="Times New Roman"/>
          <w:sz w:val="24"/>
          <w:szCs w:val="24"/>
        </w:rPr>
        <w:t xml:space="preserve">упражнений по профилактике и коррекции выявляемых нарушений;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E421E" w:rsidRPr="00867664"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E421E"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устанавливать причинно-следственную связь между подготовкой мест занятий на открытых площадках и правилами предупреждения травматизма.</w:t>
      </w:r>
    </w:p>
    <w:p w:rsidR="005E421E" w:rsidRPr="007F3803" w:rsidRDefault="005E421E" w:rsidP="005E421E">
      <w:pPr>
        <w:numPr>
          <w:ilvl w:val="0"/>
          <w:numId w:val="2"/>
        </w:numPr>
        <w:spacing w:after="160" w:line="259" w:lineRule="auto"/>
        <w:contextualSpacing/>
        <w:jc w:val="both"/>
        <w:rPr>
          <w:rFonts w:ascii="Times New Roman" w:eastAsia="Times New Roman" w:hAnsi="Times New Roman" w:cs="Times New Roman"/>
          <w:sz w:val="24"/>
          <w:szCs w:val="24"/>
        </w:rPr>
      </w:pPr>
    </w:p>
    <w:p w:rsidR="005E421E" w:rsidRPr="00867664" w:rsidRDefault="005E421E" w:rsidP="005E421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коммуникативные действия:</w:t>
      </w:r>
    </w:p>
    <w:p w:rsidR="005E421E" w:rsidRPr="007F3803" w:rsidRDefault="005E421E" w:rsidP="005E421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eastAsia="Times New Roman" w:hAnsi="Times New Roman" w:cs="Times New Roman"/>
          <w:sz w:val="24"/>
          <w:szCs w:val="24"/>
        </w:rPr>
        <w:t xml:space="preserve">самостоятельных занятий физической и технической подготовкой; </w:t>
      </w:r>
    </w:p>
    <w:p w:rsidR="005E421E" w:rsidRPr="00867664" w:rsidRDefault="005E421E" w:rsidP="005E421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E421E" w:rsidRPr="007F3803" w:rsidRDefault="005E421E" w:rsidP="005E421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eastAsia="Times New Roman" w:hAnsi="Times New Roman" w:cs="Times New Roman"/>
          <w:sz w:val="24"/>
          <w:szCs w:val="24"/>
        </w:rPr>
        <w:t xml:space="preserve">обучения посредством сравнения с эталонным образцом; </w:t>
      </w:r>
    </w:p>
    <w:p w:rsidR="005E421E" w:rsidRPr="00867664" w:rsidRDefault="005E421E" w:rsidP="005E421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5E421E" w:rsidRPr="007F3803" w:rsidRDefault="005E421E" w:rsidP="005E421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eastAsia="Times New Roman" w:hAnsi="Times New Roman" w:cs="Times New Roman"/>
          <w:sz w:val="24"/>
          <w:szCs w:val="24"/>
        </w:rPr>
        <w:t>причины их появления, выяснять способы их устранения.</w:t>
      </w:r>
    </w:p>
    <w:p w:rsidR="005E421E" w:rsidRPr="00867664" w:rsidRDefault="005E421E" w:rsidP="005E421E">
      <w:pPr>
        <w:spacing w:line="259" w:lineRule="auto"/>
        <w:ind w:left="720"/>
        <w:contextualSpacing/>
        <w:jc w:val="both"/>
        <w:rPr>
          <w:rFonts w:ascii="Times New Roman" w:eastAsia="Times New Roman" w:hAnsi="Times New Roman" w:cs="Times New Roman"/>
          <w:sz w:val="24"/>
          <w:szCs w:val="24"/>
        </w:rPr>
      </w:pPr>
    </w:p>
    <w:p w:rsidR="005E421E" w:rsidRPr="00867664" w:rsidRDefault="005E421E" w:rsidP="005E421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учебные регулятивные действия:</w:t>
      </w:r>
    </w:p>
    <w:p w:rsidR="005E421E" w:rsidRPr="00D47CCE" w:rsidRDefault="005E421E" w:rsidP="005E421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eastAsia="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5E421E" w:rsidRPr="00867664" w:rsidRDefault="005E421E" w:rsidP="005E421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E421E" w:rsidRPr="00867664" w:rsidRDefault="005E421E" w:rsidP="005E421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E421E" w:rsidRPr="00867664" w:rsidRDefault="005E421E" w:rsidP="005E421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E421E" w:rsidRDefault="005E421E" w:rsidP="005E421E">
      <w:pPr>
        <w:numPr>
          <w:ilvl w:val="0"/>
          <w:numId w:val="4"/>
        </w:numPr>
        <w:spacing w:after="160" w:line="259" w:lineRule="auto"/>
        <w:contextualSpacing/>
        <w:jc w:val="both"/>
        <w:rPr>
          <w:rFonts w:ascii="Times New Roman" w:eastAsia="Times New Roman" w:hAnsi="Times New Roman" w:cs="Times New Roman"/>
          <w:sz w:val="24"/>
          <w:szCs w:val="24"/>
        </w:rPr>
      </w:pPr>
      <w:r w:rsidRPr="000E4FD0">
        <w:rPr>
          <w:rFonts w:ascii="Times New Roman" w:eastAsia="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E421E" w:rsidRDefault="005E421E" w:rsidP="005E421E">
      <w:pPr>
        <w:spacing w:line="259" w:lineRule="auto"/>
        <w:jc w:val="both"/>
        <w:rPr>
          <w:rFonts w:ascii="Times New Roman" w:eastAsia="Times New Roman" w:hAnsi="Times New Roman" w:cs="Times New Roman"/>
          <w:sz w:val="24"/>
          <w:szCs w:val="24"/>
        </w:rPr>
      </w:pPr>
    </w:p>
    <w:p w:rsidR="005E421E" w:rsidRPr="00867664" w:rsidRDefault="005E421E" w:rsidP="005E421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К концу обучения в 8 классе </w:t>
      </w:r>
      <w:proofErr w:type="gramStart"/>
      <w:r w:rsidRPr="00867664">
        <w:rPr>
          <w:rFonts w:ascii="Times New Roman" w:eastAsia="Times New Roman" w:hAnsi="Times New Roman" w:cs="Times New Roman"/>
          <w:sz w:val="24"/>
          <w:szCs w:val="24"/>
        </w:rPr>
        <w:t>обучающийся</w:t>
      </w:r>
      <w:proofErr w:type="gramEnd"/>
      <w:r w:rsidRPr="00867664">
        <w:rPr>
          <w:rFonts w:ascii="Times New Roman" w:eastAsia="Times New Roman" w:hAnsi="Times New Roman" w:cs="Times New Roman"/>
          <w:sz w:val="24"/>
          <w:szCs w:val="24"/>
        </w:rPr>
        <w:t xml:space="preserve"> научится:</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E421E" w:rsidRPr="00D47CCE"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eastAsia="Times New Roman" w:hAnsi="Times New Roman" w:cs="Times New Roman"/>
          <w:sz w:val="24"/>
          <w:szCs w:val="24"/>
        </w:rPr>
        <w:t xml:space="preserve">занятиями физической культурой и спортом;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5E421E" w:rsidRPr="00D47CCE"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планы занятия спортивной тренировкой, определять их целевое содержание выполнять</w:t>
      </w:r>
      <w:r w:rsidRPr="00D47CCE">
        <w:rPr>
          <w:rFonts w:ascii="Times New Roman" w:eastAsia="Times New Roman" w:hAnsi="Times New Roman" w:cs="Times New Roman"/>
          <w:sz w:val="24"/>
          <w:szCs w:val="24"/>
        </w:rPr>
        <w:t xml:space="preserve"> прыжок в длину с места, наблюдать и анализировать технические особенности </w:t>
      </w:r>
    </w:p>
    <w:p w:rsidR="005E421E" w:rsidRPr="00867664" w:rsidRDefault="005E421E" w:rsidP="005E421E">
      <w:pPr>
        <w:spacing w:line="259" w:lineRule="auto"/>
        <w:ind w:left="720"/>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 выполнении другими учащимися, выявлять ошибки и предлагать способы устранения;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и использовать технические действия спортивных игр: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5E421E" w:rsidRPr="00867664" w:rsidRDefault="005E421E" w:rsidP="005E421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E421E" w:rsidRDefault="005E421E"/>
    <w:p w:rsidR="005E421E" w:rsidRPr="005E421E" w:rsidRDefault="005E421E" w:rsidP="005E421E"/>
    <w:p w:rsidR="005E421E" w:rsidRDefault="005E421E" w:rsidP="005E421E"/>
    <w:p w:rsidR="005E421E" w:rsidRDefault="005E421E" w:rsidP="005E421E"/>
    <w:p w:rsidR="005E421E" w:rsidRDefault="005E421E" w:rsidP="005E421E"/>
    <w:p w:rsidR="005E421E" w:rsidRDefault="005E421E" w:rsidP="005E421E"/>
    <w:p w:rsidR="005E421E" w:rsidRPr="00014BC2" w:rsidRDefault="005E421E" w:rsidP="005E421E">
      <w:pPr>
        <w:tabs>
          <w:tab w:val="left" w:pos="6675"/>
        </w:tabs>
        <w:spacing w:after="0"/>
        <w:jc w:val="center"/>
        <w:rPr>
          <w:rFonts w:ascii="Times New Roman" w:hAnsi="Times New Roman" w:cs="Times New Roman"/>
          <w:b/>
          <w:bCs/>
          <w:sz w:val="24"/>
          <w:szCs w:val="24"/>
        </w:rPr>
      </w:pPr>
      <w:r w:rsidRPr="00014BC2">
        <w:rPr>
          <w:rFonts w:ascii="Times New Roman" w:hAnsi="Times New Roman" w:cs="Times New Roman"/>
          <w:b/>
          <w:bCs/>
          <w:sz w:val="24"/>
          <w:szCs w:val="24"/>
        </w:rPr>
        <w:lastRenderedPageBreak/>
        <w:t>ТЕМАТИЧЕСКОЕ ПЛАНИРОВАНИЕ 8 КЛАСС</w:t>
      </w:r>
    </w:p>
    <w:p w:rsidR="005E421E" w:rsidRDefault="005E421E" w:rsidP="005E421E">
      <w:pPr>
        <w:tabs>
          <w:tab w:val="left" w:pos="6675"/>
        </w:tabs>
        <w:spacing w:after="0"/>
        <w:jc w:val="center"/>
        <w:rPr>
          <w:rFonts w:ascii="Times New Roman" w:hAnsi="Times New Roman" w:cs="Times New Roman"/>
          <w:sz w:val="24"/>
          <w:szCs w:val="24"/>
        </w:rPr>
      </w:pPr>
    </w:p>
    <w:tbl>
      <w:tblPr>
        <w:tblpPr w:leftFromText="180" w:rightFromText="180" w:vertAnchor="text" w:horzAnchor="margin" w:tblpXSpec="center" w:tblpY="505"/>
        <w:tblW w:w="1566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45"/>
        <w:gridCol w:w="1845"/>
        <w:gridCol w:w="902"/>
        <w:gridCol w:w="2130"/>
        <w:gridCol w:w="4086"/>
        <w:gridCol w:w="5954"/>
      </w:tblGrid>
      <w:tr w:rsidR="005E421E" w:rsidRPr="000F3205" w:rsidTr="005E421E">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945271">
            <w:pPr>
              <w:tabs>
                <w:tab w:val="left" w:pos="284"/>
              </w:tabs>
              <w:spacing w:after="0" w:line="240" w:lineRule="auto"/>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w:t>
            </w:r>
            <w:r w:rsidRPr="005E421E">
              <w:rPr>
                <w:rFonts w:ascii="Times New Roman" w:eastAsia="Times New Roman" w:hAnsi="Times New Roman" w:cs="Times New Roman"/>
                <w:b/>
                <w:bCs/>
                <w:sz w:val="20"/>
                <w:szCs w:val="20"/>
              </w:rPr>
              <w:br/>
            </w:r>
            <w:proofErr w:type="spellStart"/>
            <w:proofErr w:type="gramStart"/>
            <w:r w:rsidRPr="005E421E">
              <w:rPr>
                <w:rFonts w:ascii="Times New Roman" w:eastAsia="Times New Roman" w:hAnsi="Times New Roman" w:cs="Times New Roman"/>
                <w:b/>
                <w:bCs/>
                <w:sz w:val="20"/>
                <w:szCs w:val="20"/>
              </w:rPr>
              <w:t>п</w:t>
            </w:r>
            <w:proofErr w:type="spellEnd"/>
            <w:proofErr w:type="gramEnd"/>
            <w:r w:rsidRPr="005E421E">
              <w:rPr>
                <w:rFonts w:ascii="Times New Roman" w:eastAsia="Times New Roman" w:hAnsi="Times New Roman" w:cs="Times New Roman"/>
                <w:b/>
                <w:bCs/>
                <w:sz w:val="20"/>
                <w:szCs w:val="20"/>
              </w:rPr>
              <w:t>/</w:t>
            </w:r>
            <w:proofErr w:type="spellStart"/>
            <w:r w:rsidRPr="005E421E">
              <w:rPr>
                <w:rFonts w:ascii="Times New Roman" w:eastAsia="Times New Roman" w:hAnsi="Times New Roman" w:cs="Times New Roman"/>
                <w:b/>
                <w:bCs/>
                <w:sz w:val="20"/>
                <w:szCs w:val="20"/>
              </w:rPr>
              <w:t>п</w:t>
            </w:r>
            <w:proofErr w:type="spellEnd"/>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945271">
            <w:pPr>
              <w:tabs>
                <w:tab w:val="left" w:pos="284"/>
              </w:tabs>
              <w:spacing w:after="0" w:line="240" w:lineRule="auto"/>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Наименование разделов и тем программы</w:t>
            </w:r>
          </w:p>
        </w:tc>
        <w:tc>
          <w:tcPr>
            <w:tcW w:w="711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945271">
            <w:pPr>
              <w:tabs>
                <w:tab w:val="left" w:pos="284"/>
              </w:tabs>
              <w:spacing w:after="0" w:line="240" w:lineRule="auto"/>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Количество часов</w:t>
            </w:r>
          </w:p>
        </w:tc>
        <w:tc>
          <w:tcPr>
            <w:tcW w:w="5954"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5E421E" w:rsidRPr="005E421E" w:rsidRDefault="005E421E" w:rsidP="00945271">
            <w:pPr>
              <w:tabs>
                <w:tab w:val="left" w:pos="284"/>
              </w:tabs>
              <w:spacing w:after="0" w:line="240" w:lineRule="auto"/>
              <w:ind w:left="1416" w:hanging="1416"/>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Электронные (цифровые) образовательные ресурсы</w:t>
            </w:r>
          </w:p>
        </w:tc>
      </w:tr>
      <w:tr w:rsidR="005E421E" w:rsidRPr="000F3205" w:rsidTr="005E421E">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945271">
            <w:pPr>
              <w:tabs>
                <w:tab w:val="left" w:pos="284"/>
              </w:tabs>
              <w:spacing w:after="0" w:line="240" w:lineRule="auto"/>
              <w:jc w:val="both"/>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всего</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5E421E">
            <w:pPr>
              <w:tabs>
                <w:tab w:val="left" w:pos="284"/>
              </w:tabs>
              <w:spacing w:after="0" w:line="240" w:lineRule="auto"/>
              <w:jc w:val="center"/>
              <w:rPr>
                <w:rFonts w:ascii="Times New Roman" w:eastAsia="Times New Roman" w:hAnsi="Times New Roman" w:cs="Times New Roman"/>
                <w:b/>
                <w:bCs/>
                <w:sz w:val="20"/>
                <w:szCs w:val="20"/>
              </w:rPr>
            </w:pPr>
            <w:r w:rsidRPr="005E421E">
              <w:rPr>
                <w:rFonts w:ascii="Times New Roman" w:eastAsia="Times New Roman" w:hAnsi="Times New Roman" w:cs="Times New Roman"/>
                <w:b/>
                <w:bCs/>
                <w:sz w:val="20"/>
                <w:szCs w:val="20"/>
              </w:rPr>
              <w:t>Контрольные</w:t>
            </w:r>
          </w:p>
          <w:p w:rsidR="005E421E" w:rsidRPr="005E421E" w:rsidRDefault="005E421E" w:rsidP="005E421E">
            <w:pPr>
              <w:tabs>
                <w:tab w:val="left" w:pos="284"/>
              </w:tabs>
              <w:spacing w:after="0" w:line="240" w:lineRule="auto"/>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работы</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E421E" w:rsidRDefault="005E421E" w:rsidP="005E421E">
            <w:pPr>
              <w:tabs>
                <w:tab w:val="left" w:pos="284"/>
              </w:tabs>
              <w:spacing w:after="0" w:line="240" w:lineRule="auto"/>
              <w:jc w:val="center"/>
              <w:rPr>
                <w:rFonts w:ascii="Times New Roman" w:eastAsia="Times New Roman" w:hAnsi="Times New Roman" w:cs="Times New Roman"/>
                <w:b/>
                <w:bCs/>
                <w:sz w:val="20"/>
                <w:szCs w:val="20"/>
              </w:rPr>
            </w:pPr>
            <w:r w:rsidRPr="005E421E">
              <w:rPr>
                <w:rFonts w:ascii="Times New Roman" w:eastAsia="Times New Roman" w:hAnsi="Times New Roman" w:cs="Times New Roman"/>
                <w:b/>
                <w:bCs/>
                <w:sz w:val="20"/>
                <w:szCs w:val="20"/>
              </w:rPr>
              <w:t>Практические</w:t>
            </w:r>
          </w:p>
          <w:p w:rsidR="005E421E" w:rsidRPr="005E421E" w:rsidRDefault="005E421E" w:rsidP="005E421E">
            <w:pPr>
              <w:tabs>
                <w:tab w:val="left" w:pos="284"/>
              </w:tabs>
              <w:spacing w:after="0" w:line="240" w:lineRule="auto"/>
              <w:jc w:val="center"/>
              <w:rPr>
                <w:rFonts w:ascii="Times New Roman" w:eastAsia="Times New Roman" w:hAnsi="Times New Roman" w:cs="Times New Roman"/>
                <w:b/>
                <w:sz w:val="20"/>
                <w:szCs w:val="20"/>
              </w:rPr>
            </w:pPr>
            <w:r w:rsidRPr="005E421E">
              <w:rPr>
                <w:rFonts w:ascii="Times New Roman" w:eastAsia="Times New Roman" w:hAnsi="Times New Roman" w:cs="Times New Roman"/>
                <w:b/>
                <w:bCs/>
                <w:sz w:val="20"/>
                <w:szCs w:val="20"/>
              </w:rPr>
              <w:t>работы</w:t>
            </w:r>
          </w:p>
        </w:tc>
        <w:tc>
          <w:tcPr>
            <w:tcW w:w="5954" w:type="dxa"/>
            <w:vMerge/>
            <w:tcBorders>
              <w:left w:val="single" w:sz="6" w:space="0" w:color="000000"/>
              <w:bottom w:val="single" w:sz="6" w:space="0" w:color="000000"/>
              <w:right w:val="single" w:sz="6" w:space="0" w:color="000000"/>
            </w:tcBorders>
            <w:vAlign w:val="cente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1566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Default="005320DA" w:rsidP="00945271">
            <w:pPr>
              <w:tabs>
                <w:tab w:val="left" w:pos="284"/>
              </w:tabs>
              <w:spacing w:after="0" w:line="240" w:lineRule="auto"/>
              <w:jc w:val="both"/>
              <w:rPr>
                <w:rFonts w:ascii="Times New Roman" w:eastAsia="Times New Roman" w:hAnsi="Times New Roman" w:cs="Times New Roman"/>
                <w:sz w:val="20"/>
                <w:szCs w:val="20"/>
              </w:rPr>
            </w:pPr>
            <w:hyperlink r:id="rId5" w:history="1">
              <w:r w:rsidR="005E421E">
                <w:rPr>
                  <w:rStyle w:val="a3"/>
                  <w:rFonts w:ascii="Times New Roman" w:hAnsi="Times New Roman"/>
                  <w:sz w:val="20"/>
                  <w:szCs w:val="20"/>
                </w:rPr>
                <w:t>https://resh.edu.ru/subject/9/8</w:t>
              </w:r>
            </w:hyperlink>
          </w:p>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p>
        </w:tc>
      </w:tr>
      <w:tr w:rsidR="005E421E" w:rsidRPr="000F3205" w:rsidTr="005E421E">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21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p>
        </w:tc>
      </w:tr>
      <w:tr w:rsidR="005E421E" w:rsidRPr="000F3205" w:rsidTr="005E421E">
        <w:trPr>
          <w:trHeight w:val="159"/>
        </w:trPr>
        <w:tc>
          <w:tcPr>
            <w:tcW w:w="1566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Default="005320DA" w:rsidP="00945271">
            <w:pPr>
              <w:tabs>
                <w:tab w:val="left" w:pos="284"/>
              </w:tabs>
              <w:spacing w:after="0" w:line="240" w:lineRule="auto"/>
              <w:jc w:val="both"/>
              <w:rPr>
                <w:rFonts w:ascii="Times New Roman" w:eastAsia="Times New Roman" w:hAnsi="Times New Roman" w:cs="Times New Roman"/>
                <w:sz w:val="20"/>
                <w:szCs w:val="20"/>
              </w:rPr>
            </w:pPr>
            <w:hyperlink r:id="rId6" w:history="1">
              <w:r w:rsidR="005E421E">
                <w:rPr>
                  <w:rStyle w:val="a3"/>
                  <w:rFonts w:ascii="Times New Roman" w:hAnsi="Times New Roman"/>
                  <w:sz w:val="20"/>
                  <w:szCs w:val="20"/>
                </w:rPr>
                <w:t>https://resh.edu.ru/subject/9/8</w:t>
              </w:r>
            </w:hyperlink>
          </w:p>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p>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p>
        </w:tc>
      </w:tr>
      <w:tr w:rsidR="005E421E" w:rsidRPr="000F3205" w:rsidTr="005E421E">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21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p>
        </w:tc>
      </w:tr>
      <w:tr w:rsidR="005E421E" w:rsidRPr="000F3205" w:rsidTr="005E421E">
        <w:trPr>
          <w:trHeight w:val="159"/>
        </w:trPr>
        <w:tc>
          <w:tcPr>
            <w:tcW w:w="1566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565535" w:rsidRDefault="005E421E" w:rsidP="00945271">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850F57" w:rsidRDefault="005320DA" w:rsidP="00945271">
            <w:pPr>
              <w:tabs>
                <w:tab w:val="left" w:pos="284"/>
              </w:tabs>
              <w:spacing w:after="0" w:line="240" w:lineRule="auto"/>
              <w:rPr>
                <w:rFonts w:ascii="Times New Roman" w:eastAsia="Times New Roman" w:hAnsi="Times New Roman" w:cs="Times New Roman"/>
                <w:sz w:val="20"/>
                <w:szCs w:val="20"/>
              </w:rPr>
            </w:pPr>
            <w:hyperlink r:id="rId7" w:history="1">
              <w:r w:rsidR="005E421E" w:rsidRPr="00850F57">
                <w:rPr>
                  <w:rStyle w:val="a3"/>
                  <w:rFonts w:ascii="Times New Roman" w:eastAsia="Times New Roman" w:hAnsi="Times New Roman" w:cs="Times New Roman"/>
                  <w:sz w:val="20"/>
                  <w:szCs w:val="20"/>
                </w:rPr>
                <w:t>https://resh.edu.ru/subject/9/8</w:t>
              </w:r>
            </w:hyperlink>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850F57" w:rsidRDefault="005320DA" w:rsidP="00945271">
            <w:pPr>
              <w:tabs>
                <w:tab w:val="left" w:pos="284"/>
              </w:tabs>
              <w:spacing w:after="0" w:line="240" w:lineRule="auto"/>
              <w:rPr>
                <w:rFonts w:ascii="Times New Roman" w:eastAsia="Times New Roman" w:hAnsi="Times New Roman" w:cs="Times New Roman"/>
                <w:sz w:val="20"/>
                <w:szCs w:val="20"/>
              </w:rPr>
            </w:pPr>
            <w:hyperlink r:id="rId8" w:history="1">
              <w:r w:rsidR="005E421E" w:rsidRPr="00850F57">
                <w:rPr>
                  <w:rStyle w:val="a3"/>
                  <w:rFonts w:ascii="Times New Roman" w:eastAsia="Times New Roman" w:hAnsi="Times New Roman" w:cs="Times New Roman"/>
                  <w:sz w:val="20"/>
                  <w:szCs w:val="20"/>
                </w:rPr>
                <w:t>https://resh.edu.ru/subject/9/8</w:t>
              </w:r>
            </w:hyperlink>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w:t>
            </w:r>
            <w:proofErr w:type="gramStart"/>
            <w:r>
              <w:rPr>
                <w:rFonts w:ascii="Times New Roman" w:eastAsia="Times New Roman" w:hAnsi="Times New Roman" w:cs="Times New Roman"/>
                <w:i/>
                <w:iCs/>
                <w:sz w:val="20"/>
                <w:szCs w:val="20"/>
              </w:rPr>
              <w:t>Баскетбол (м</w:t>
            </w:r>
            <w:r w:rsidRPr="000F3205">
              <w:rPr>
                <w:rFonts w:ascii="Times New Roman" w:eastAsia="Times New Roman" w:hAnsi="Times New Roman" w:cs="Times New Roman"/>
                <w:i/>
                <w:iCs/>
                <w:sz w:val="20"/>
                <w:szCs w:val="20"/>
              </w:rPr>
              <w:t>одуль «Спортивные игры</w:t>
            </w:r>
            <w:proofErr w:type="gramEnd"/>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FD37CA"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FD37CA"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850F57" w:rsidRDefault="005320DA" w:rsidP="00945271">
            <w:pPr>
              <w:tabs>
                <w:tab w:val="left" w:pos="284"/>
              </w:tabs>
              <w:spacing w:after="0" w:line="240" w:lineRule="auto"/>
              <w:rPr>
                <w:rFonts w:ascii="Times New Roman" w:eastAsia="Times New Roman" w:hAnsi="Times New Roman" w:cs="Times New Roman"/>
                <w:sz w:val="20"/>
                <w:szCs w:val="20"/>
              </w:rPr>
            </w:pPr>
            <w:hyperlink r:id="rId9" w:history="1">
              <w:r w:rsidR="005E421E" w:rsidRPr="00850F57">
                <w:rPr>
                  <w:rStyle w:val="a3"/>
                  <w:rFonts w:ascii="Times New Roman" w:eastAsia="Times New Roman" w:hAnsi="Times New Roman" w:cs="Times New Roman"/>
                  <w:sz w:val="20"/>
                  <w:szCs w:val="20"/>
                </w:rPr>
                <w:t>https://resh.edu.ru/subject/9/8</w:t>
              </w:r>
            </w:hyperlink>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3.</w:t>
            </w:r>
            <w:r>
              <w:rPr>
                <w:rFonts w:ascii="Times New Roman" w:eastAsia="Times New Roman" w:hAnsi="Times New Roman" w:cs="Times New Roman"/>
                <w:sz w:val="20"/>
                <w:szCs w:val="20"/>
              </w:rPr>
              <w:t>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850F57" w:rsidRDefault="005320DA" w:rsidP="00945271">
            <w:pPr>
              <w:tabs>
                <w:tab w:val="left" w:pos="284"/>
              </w:tabs>
              <w:spacing w:after="0" w:line="240" w:lineRule="auto"/>
              <w:rPr>
                <w:rFonts w:ascii="Times New Roman" w:eastAsia="Times New Roman" w:hAnsi="Times New Roman" w:cs="Times New Roman"/>
                <w:sz w:val="20"/>
                <w:szCs w:val="20"/>
              </w:rPr>
            </w:pPr>
            <w:hyperlink r:id="rId10" w:history="1">
              <w:r w:rsidR="005E421E" w:rsidRPr="00850F57">
                <w:rPr>
                  <w:rStyle w:val="a3"/>
                  <w:rFonts w:ascii="Times New Roman" w:eastAsia="Times New Roman" w:hAnsi="Times New Roman" w:cs="Times New Roman"/>
                  <w:sz w:val="20"/>
                  <w:szCs w:val="20"/>
                </w:rPr>
                <w:t>https://resh.edu.ru/subject/9/8</w:t>
              </w:r>
            </w:hyperlink>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850F57" w:rsidRDefault="005320DA" w:rsidP="00945271">
            <w:pPr>
              <w:tabs>
                <w:tab w:val="left" w:pos="284"/>
              </w:tabs>
              <w:spacing w:after="0" w:line="240" w:lineRule="auto"/>
              <w:rPr>
                <w:rFonts w:ascii="Times New Roman" w:eastAsia="Times New Roman" w:hAnsi="Times New Roman" w:cs="Times New Roman"/>
                <w:sz w:val="20"/>
                <w:szCs w:val="20"/>
              </w:rPr>
            </w:pPr>
            <w:hyperlink r:id="rId11" w:history="1">
              <w:r w:rsidR="005E421E" w:rsidRPr="00850F57">
                <w:rPr>
                  <w:rStyle w:val="a3"/>
                  <w:rFonts w:ascii="Times New Roman" w:eastAsia="Times New Roman" w:hAnsi="Times New Roman" w:cs="Times New Roman"/>
                  <w:sz w:val="20"/>
                  <w:szCs w:val="20"/>
                </w:rPr>
                <w:t>https://resh.edu.ru/subject/9/8</w:t>
              </w:r>
            </w:hyperlink>
          </w:p>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p>
        </w:tc>
      </w:tr>
      <w:tr w:rsidR="005E421E" w:rsidRPr="000F3205" w:rsidTr="005E421E">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D0585" w:rsidRDefault="005E421E" w:rsidP="00945271">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711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Default="005320DA" w:rsidP="00945271">
            <w:pPr>
              <w:tabs>
                <w:tab w:val="left" w:pos="284"/>
              </w:tabs>
              <w:spacing w:after="0" w:line="240" w:lineRule="auto"/>
            </w:pPr>
            <w:hyperlink r:id="rId12" w:history="1">
              <w:r w:rsidR="005E421E" w:rsidRPr="000F3205">
                <w:rPr>
                  <w:rStyle w:val="a3"/>
                  <w:rFonts w:ascii="Times New Roman" w:hAnsi="Times New Roman"/>
                  <w:sz w:val="20"/>
                  <w:szCs w:val="20"/>
                </w:rPr>
                <w:t>https://www.gto.ru</w:t>
              </w:r>
            </w:hyperlink>
          </w:p>
        </w:tc>
      </w:tr>
      <w:tr w:rsidR="005E421E" w:rsidRPr="000F3205" w:rsidTr="005E421E">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1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p>
        </w:tc>
      </w:tr>
      <w:tr w:rsidR="005E421E" w:rsidRPr="000F3205" w:rsidTr="005E421E">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213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0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9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E421E" w:rsidRPr="000F3205" w:rsidRDefault="005E421E"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5E421E" w:rsidRDefault="005E421E" w:rsidP="005E421E">
      <w:pPr>
        <w:tabs>
          <w:tab w:val="left" w:pos="6675"/>
        </w:tabs>
        <w:spacing w:after="0"/>
        <w:jc w:val="center"/>
        <w:rPr>
          <w:rFonts w:ascii="Times New Roman" w:hAnsi="Times New Roman" w:cs="Times New Roman"/>
          <w:sz w:val="24"/>
          <w:szCs w:val="24"/>
        </w:rPr>
      </w:pPr>
    </w:p>
    <w:p w:rsidR="005E421E" w:rsidRDefault="005E421E" w:rsidP="005E421E">
      <w:pPr>
        <w:tabs>
          <w:tab w:val="left" w:pos="6675"/>
        </w:tabs>
        <w:spacing w:after="0"/>
        <w:jc w:val="center"/>
        <w:rPr>
          <w:rFonts w:ascii="Times New Roman" w:hAnsi="Times New Roman" w:cs="Times New Roman"/>
          <w:sz w:val="24"/>
          <w:szCs w:val="24"/>
        </w:rPr>
      </w:pPr>
    </w:p>
    <w:p w:rsidR="005E421E" w:rsidRDefault="005E421E" w:rsidP="005E421E">
      <w:pPr>
        <w:tabs>
          <w:tab w:val="left" w:pos="6675"/>
        </w:tabs>
        <w:spacing w:after="0"/>
        <w:jc w:val="center"/>
        <w:rPr>
          <w:rFonts w:ascii="Times New Roman" w:hAnsi="Times New Roman" w:cs="Times New Roman"/>
          <w:sz w:val="24"/>
          <w:szCs w:val="24"/>
        </w:rPr>
      </w:pPr>
    </w:p>
    <w:p w:rsidR="005E421E" w:rsidRDefault="005E421E"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8E6B80" w:rsidRDefault="008E6B80" w:rsidP="005E421E">
      <w:pPr>
        <w:tabs>
          <w:tab w:val="left" w:pos="6675"/>
        </w:tabs>
        <w:spacing w:after="0"/>
        <w:jc w:val="center"/>
        <w:rPr>
          <w:rFonts w:ascii="Times New Roman" w:hAnsi="Times New Roman" w:cs="Times New Roman"/>
          <w:bCs/>
          <w:sz w:val="24"/>
          <w:szCs w:val="24"/>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8E6B80" w:rsidRPr="00014BC2" w:rsidRDefault="008E6B80" w:rsidP="008E6B80">
      <w:pPr>
        <w:tabs>
          <w:tab w:val="left" w:pos="6675"/>
        </w:tabs>
        <w:spacing w:after="0"/>
        <w:jc w:val="center"/>
        <w:rPr>
          <w:rFonts w:ascii="Times New Roman" w:hAnsi="Times New Roman" w:cs="Times New Roman"/>
          <w:b/>
          <w:bCs/>
          <w:sz w:val="24"/>
          <w:szCs w:val="24"/>
        </w:rPr>
      </w:pPr>
      <w:r w:rsidRPr="00014BC2">
        <w:rPr>
          <w:rFonts w:ascii="Times New Roman" w:hAnsi="Times New Roman" w:cs="Times New Roman"/>
          <w:b/>
          <w:bCs/>
          <w:sz w:val="24"/>
          <w:szCs w:val="24"/>
        </w:rPr>
        <w:lastRenderedPageBreak/>
        <w:t>ПОУРОЧНОЕ ПЛАНИРОВАНИЕ 8 КЛАСС</w:t>
      </w:r>
    </w:p>
    <w:p w:rsidR="008E6B80" w:rsidRDefault="008E6B80" w:rsidP="008E6B80">
      <w:pPr>
        <w:tabs>
          <w:tab w:val="left" w:pos="6675"/>
        </w:tabs>
        <w:spacing w:after="0"/>
        <w:jc w:val="center"/>
        <w:rPr>
          <w:rFonts w:ascii="Times New Roman" w:hAnsi="Times New Roman" w:cs="Times New Roman"/>
          <w:bCs/>
          <w:sz w:val="24"/>
          <w:szCs w:val="24"/>
        </w:rPr>
      </w:pPr>
    </w:p>
    <w:tbl>
      <w:tblPr>
        <w:tblW w:w="14453"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1"/>
        <w:gridCol w:w="5251"/>
        <w:gridCol w:w="710"/>
        <w:gridCol w:w="1456"/>
        <w:gridCol w:w="2619"/>
        <w:gridCol w:w="1584"/>
        <w:gridCol w:w="2114"/>
        <w:gridCol w:w="68"/>
      </w:tblGrid>
      <w:tr w:rsidR="008E6B80" w:rsidRPr="00095FA9" w:rsidTr="008E6B80">
        <w:trPr>
          <w:gridAfter w:val="1"/>
          <w:wAfter w:w="68" w:type="dxa"/>
          <w:trHeight w:val="144"/>
          <w:tblCellSpacing w:w="20" w:type="nil"/>
          <w:jc w:val="center"/>
        </w:trPr>
        <w:tc>
          <w:tcPr>
            <w:tcW w:w="651" w:type="dxa"/>
            <w:vMerge w:val="restart"/>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 п/п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5251" w:type="dxa"/>
            <w:vMerge w:val="restart"/>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Тема</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урока</w:t>
            </w:r>
            <w:proofErr w:type="spellEnd"/>
            <w:r w:rsidRPr="00095FA9">
              <w:rPr>
                <w:rFonts w:ascii="Times New Roman" w:hAnsi="Times New Roman" w:cs="Times New Roman"/>
                <w:b/>
                <w:bCs/>
                <w:sz w:val="20"/>
                <w:szCs w:val="20"/>
                <w:lang w:val="en-US"/>
              </w:rPr>
              <w:t xml:space="preserve">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4785" w:type="dxa"/>
            <w:gridSpan w:val="3"/>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Количество</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часов</w:t>
            </w:r>
            <w:proofErr w:type="spellEnd"/>
          </w:p>
        </w:tc>
        <w:tc>
          <w:tcPr>
            <w:tcW w:w="1584" w:type="dxa"/>
            <w:vMerge w:val="restart"/>
            <w:tcMar>
              <w:top w:w="50" w:type="dxa"/>
              <w:left w:w="100" w:type="dxa"/>
            </w:tcMar>
            <w:vAlign w:val="center"/>
          </w:tcPr>
          <w:p w:rsidR="008E6B80" w:rsidRDefault="008E6B80" w:rsidP="00945271">
            <w:pPr>
              <w:tabs>
                <w:tab w:val="left" w:pos="6675"/>
              </w:tabs>
              <w:spacing w:after="0"/>
              <w:jc w:val="center"/>
              <w:rPr>
                <w:rFonts w:ascii="Times New Roman" w:hAnsi="Times New Roman" w:cs="Times New Roman"/>
                <w:b/>
                <w:bCs/>
                <w:sz w:val="20"/>
                <w:szCs w:val="20"/>
              </w:rPr>
            </w:pPr>
          </w:p>
          <w:p w:rsidR="008E6B80" w:rsidRDefault="008E6B80" w:rsidP="00945271">
            <w:pPr>
              <w:tabs>
                <w:tab w:val="left" w:pos="6675"/>
              </w:tabs>
              <w:spacing w:after="0"/>
              <w:jc w:val="center"/>
              <w:rPr>
                <w:rFonts w:ascii="Times New Roman" w:hAnsi="Times New Roman" w:cs="Times New Roman"/>
                <w:b/>
                <w:bCs/>
                <w:sz w:val="20"/>
                <w:szCs w:val="20"/>
              </w:rPr>
            </w:pPr>
            <w:proofErr w:type="spellStart"/>
            <w:r w:rsidRPr="00095FA9">
              <w:rPr>
                <w:rFonts w:ascii="Times New Roman" w:hAnsi="Times New Roman" w:cs="Times New Roman"/>
                <w:b/>
                <w:bCs/>
                <w:sz w:val="20"/>
                <w:szCs w:val="20"/>
                <w:lang w:val="en-US"/>
              </w:rPr>
              <w:t>Дата</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изучения</w:t>
            </w:r>
            <w:proofErr w:type="spellEnd"/>
          </w:p>
          <w:p w:rsidR="008E6B80" w:rsidRPr="00095FA9" w:rsidRDefault="008E6B80" w:rsidP="008E6B80">
            <w:pPr>
              <w:tabs>
                <w:tab w:val="left" w:pos="6675"/>
              </w:tabs>
              <w:spacing w:after="0"/>
              <w:rPr>
                <w:rFonts w:ascii="Times New Roman" w:hAnsi="Times New Roman" w:cs="Times New Roman"/>
                <w:bCs/>
                <w:sz w:val="20"/>
                <w:szCs w:val="20"/>
                <w:lang w:val="en-US"/>
              </w:rPr>
            </w:pPr>
            <w:r>
              <w:rPr>
                <w:rFonts w:ascii="Times New Roman" w:hAnsi="Times New Roman" w:cs="Times New Roman"/>
                <w:b/>
                <w:bCs/>
                <w:sz w:val="20"/>
                <w:szCs w:val="20"/>
              </w:rPr>
              <w:t xml:space="preserve">      по плану</w:t>
            </w:r>
            <w:r w:rsidRPr="00095FA9">
              <w:rPr>
                <w:rFonts w:ascii="Times New Roman" w:hAnsi="Times New Roman" w:cs="Times New Roman"/>
                <w:b/>
                <w:bCs/>
                <w:sz w:val="20"/>
                <w:szCs w:val="20"/>
                <w:lang w:val="en-US"/>
              </w:rPr>
              <w:t xml:space="preserve">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vMerge w:val="restart"/>
            <w:tcMar>
              <w:top w:w="50" w:type="dxa"/>
              <w:left w:w="100" w:type="dxa"/>
            </w:tcMar>
            <w:vAlign w:val="center"/>
          </w:tcPr>
          <w:p w:rsid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0"/>
                <w:szCs w:val="20"/>
              </w:rPr>
              <w:t>Дата изучения</w:t>
            </w:r>
          </w:p>
          <w:p w:rsidR="008E6B80" w:rsidRP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0"/>
                <w:szCs w:val="20"/>
              </w:rPr>
              <w:t xml:space="preserve"> по факту</w:t>
            </w:r>
          </w:p>
        </w:tc>
      </w:tr>
      <w:tr w:rsidR="008E6B80" w:rsidRPr="00095FA9" w:rsidTr="008E6B80">
        <w:trPr>
          <w:gridAfter w:val="1"/>
          <w:wAfter w:w="68" w:type="dxa"/>
          <w:trHeight w:val="144"/>
          <w:tblCellSpacing w:w="20" w:type="nil"/>
          <w:jc w:val="center"/>
        </w:trPr>
        <w:tc>
          <w:tcPr>
            <w:tcW w:w="651" w:type="dxa"/>
            <w:vMerge/>
            <w:tcBorders>
              <w:top w:val="nil"/>
            </w:tcBorders>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5251" w:type="dxa"/>
            <w:vMerge/>
            <w:tcBorders>
              <w:top w:val="nil"/>
            </w:tcBorders>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Всего</w:t>
            </w:r>
            <w:proofErr w:type="spellEnd"/>
            <w:r w:rsidRPr="00095FA9">
              <w:rPr>
                <w:rFonts w:ascii="Times New Roman" w:hAnsi="Times New Roman" w:cs="Times New Roman"/>
                <w:b/>
                <w:bCs/>
                <w:sz w:val="20"/>
                <w:szCs w:val="20"/>
                <w:lang w:val="en-US"/>
              </w:rPr>
              <w:t xml:space="preserve">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roofErr w:type="spellStart"/>
            <w:r w:rsidRPr="00095FA9">
              <w:rPr>
                <w:rFonts w:ascii="Times New Roman" w:hAnsi="Times New Roman" w:cs="Times New Roman"/>
                <w:b/>
                <w:bCs/>
                <w:sz w:val="20"/>
                <w:szCs w:val="20"/>
                <w:lang w:val="en-US"/>
              </w:rPr>
              <w:t>Контрольные</w:t>
            </w:r>
            <w:proofErr w:type="spellEnd"/>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работы</w:t>
            </w:r>
            <w:proofErr w:type="spellEnd"/>
            <w:r w:rsidRPr="00095FA9">
              <w:rPr>
                <w:rFonts w:ascii="Times New Roman" w:hAnsi="Times New Roman" w:cs="Times New Roman"/>
                <w:b/>
                <w:bCs/>
                <w:sz w:val="20"/>
                <w:szCs w:val="20"/>
                <w:lang w:val="en-US"/>
              </w:rPr>
              <w:t xml:space="preserve">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619" w:type="dxa"/>
            <w:tcMar>
              <w:top w:w="50" w:type="dxa"/>
              <w:left w:w="100" w:type="dxa"/>
            </w:tcMar>
            <w:vAlign w:val="center"/>
          </w:tcPr>
          <w:p w:rsidR="008E6B80" w:rsidRDefault="008E6B80" w:rsidP="00945271">
            <w:pPr>
              <w:tabs>
                <w:tab w:val="left" w:pos="6675"/>
              </w:tabs>
              <w:spacing w:after="0"/>
              <w:jc w:val="center"/>
              <w:rPr>
                <w:rFonts w:ascii="Times New Roman" w:hAnsi="Times New Roman" w:cs="Times New Roman"/>
                <w:b/>
                <w:bCs/>
                <w:sz w:val="20"/>
                <w:szCs w:val="20"/>
              </w:rPr>
            </w:pPr>
            <w:proofErr w:type="spellStart"/>
            <w:r w:rsidRPr="00095FA9">
              <w:rPr>
                <w:rFonts w:ascii="Times New Roman" w:hAnsi="Times New Roman" w:cs="Times New Roman"/>
                <w:b/>
                <w:bCs/>
                <w:sz w:val="20"/>
                <w:szCs w:val="20"/>
                <w:lang w:val="en-US"/>
              </w:rPr>
              <w:t>Практические</w:t>
            </w:r>
            <w:proofErr w:type="spellEnd"/>
          </w:p>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 </w:t>
            </w:r>
            <w:proofErr w:type="spellStart"/>
            <w:r w:rsidRPr="00095FA9">
              <w:rPr>
                <w:rFonts w:ascii="Times New Roman" w:hAnsi="Times New Roman" w:cs="Times New Roman"/>
                <w:b/>
                <w:bCs/>
                <w:sz w:val="20"/>
                <w:szCs w:val="20"/>
                <w:lang w:val="en-US"/>
              </w:rPr>
              <w:t>работы</w:t>
            </w:r>
            <w:proofErr w:type="spellEnd"/>
            <w:r w:rsidRPr="00095FA9">
              <w:rPr>
                <w:rFonts w:ascii="Times New Roman" w:hAnsi="Times New Roman" w:cs="Times New Roman"/>
                <w:b/>
                <w:bCs/>
                <w:sz w:val="20"/>
                <w:szCs w:val="20"/>
                <w:lang w:val="en-US"/>
              </w:rPr>
              <w:t xml:space="preserve"> </w:t>
            </w:r>
          </w:p>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1584" w:type="dxa"/>
            <w:vMerge/>
            <w:tcBorders>
              <w:top w:val="nil"/>
            </w:tcBorders>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vMerge/>
            <w:tcBorders>
              <w:top w:val="nil"/>
            </w:tcBorders>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14385" w:type="dxa"/>
            <w:gridSpan w:val="7"/>
            <w:tcBorders>
              <w:top w:val="nil"/>
            </w:tcBorders>
            <w:tcMar>
              <w:top w:w="50" w:type="dxa"/>
              <w:left w:w="100" w:type="dxa"/>
            </w:tcMar>
          </w:tcPr>
          <w:p w:rsidR="008E6B80" w:rsidRP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 xml:space="preserve">1 четверть </w:t>
            </w: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lang w:val="en-US"/>
              </w:rPr>
            </w:pPr>
            <w:r w:rsidRPr="00095FA9">
              <w:rPr>
                <w:rFonts w:ascii="Times New Roman" w:hAnsi="Times New Roman" w:cs="Times New Roman"/>
                <w:sz w:val="20"/>
                <w:szCs w:val="20"/>
                <w:lang w:val="en-US"/>
              </w:rPr>
              <w:t>1</w:t>
            </w:r>
          </w:p>
        </w:tc>
        <w:tc>
          <w:tcPr>
            <w:tcW w:w="5251"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ТБ на уроках физической культуры. Физическая культура в современном обществе</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w:t>
            </w:r>
          </w:p>
        </w:tc>
        <w:tc>
          <w:tcPr>
            <w:tcW w:w="5251"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w:t>
            </w:r>
          </w:p>
        </w:tc>
        <w:tc>
          <w:tcPr>
            <w:tcW w:w="5251"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Зачет – бег 100 м.</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Характеристика основных понятий: ходьба и спортивная ходьба; беговые дистанции (короткая, средняя и длинная); Освоение правил и техники выполнения норматива комплекса ГТО. Метание малого мяча на дальность</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Метание малого мяча на дальность– </w:t>
            </w:r>
            <w:proofErr w:type="gramStart"/>
            <w:r w:rsidRPr="00095FA9">
              <w:rPr>
                <w:rFonts w:ascii="Times New Roman" w:hAnsi="Times New Roman" w:cs="Times New Roman"/>
                <w:bCs/>
                <w:sz w:val="20"/>
                <w:szCs w:val="20"/>
              </w:rPr>
              <w:t>за</w:t>
            </w:r>
            <w:proofErr w:type="gramEnd"/>
            <w:r w:rsidRPr="00095FA9">
              <w:rPr>
                <w:rFonts w:ascii="Times New Roman" w:hAnsi="Times New Roman" w:cs="Times New Roman"/>
                <w:bCs/>
                <w:sz w:val="20"/>
                <w:szCs w:val="20"/>
              </w:rPr>
              <w:t>чет.</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7</w:t>
            </w:r>
          </w:p>
        </w:tc>
        <w:tc>
          <w:tcPr>
            <w:tcW w:w="5251"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8</w:t>
            </w:r>
          </w:p>
        </w:tc>
        <w:tc>
          <w:tcPr>
            <w:tcW w:w="5251"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Освоение правил и техники выполнения норматива комплекса ГТО. Кроссовый бег. Развитие выносливости.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9</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 2000 м. Развитие выносливости.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1</w:t>
            </w:r>
            <w:r w:rsidRPr="00095FA9">
              <w:rPr>
                <w:rFonts w:ascii="Times New Roman" w:hAnsi="Times New Roman" w:cs="Times New Roman"/>
                <w:sz w:val="20"/>
                <w:szCs w:val="20"/>
              </w:rPr>
              <w:t>0</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Техника безопасности на уроках.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11</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разученные </w:t>
            </w:r>
            <w:r w:rsidRPr="00095FA9">
              <w:rPr>
                <w:rFonts w:ascii="Times New Roman" w:hAnsi="Times New Roman" w:cs="Times New Roman"/>
                <w:bCs/>
                <w:sz w:val="20"/>
                <w:szCs w:val="20"/>
              </w:rPr>
              <w:lastRenderedPageBreak/>
              <w:t>технические действия с мячом.</w:t>
            </w:r>
            <w:r w:rsidRPr="00095FA9">
              <w:rPr>
                <w:rFonts w:ascii="Times New Roman" w:eastAsia="Calibri" w:hAnsi="Times New Roman" w:cs="Times New Roman"/>
                <w:sz w:val="24"/>
                <w:szCs w:val="24"/>
                <w:lang w:eastAsia="en-US"/>
              </w:rPr>
              <w:t xml:space="preserve"> </w:t>
            </w:r>
            <w:r w:rsidRPr="00095FA9">
              <w:rPr>
                <w:rFonts w:ascii="Times New Roman" w:hAnsi="Times New Roman" w:cs="Times New Roman"/>
                <w:bCs/>
                <w:sz w:val="20"/>
                <w:szCs w:val="20"/>
              </w:rPr>
              <w:t>Прямой нападающий удар</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12</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Прямой нападающий удар</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ндивидуальное блокирование мяча в прыжке с места</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eastAsia="Calibri" w:hAnsi="Times New Roman" w:cs="Times New Roman"/>
                <w:sz w:val="24"/>
                <w:szCs w:val="24"/>
                <w:lang w:eastAsia="en-US"/>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 xml:space="preserve">ндивидуальное блокирование мяча в прыжке с места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eastAsia="Calibri" w:hAnsi="Times New Roman" w:cs="Times New Roman"/>
                <w:sz w:val="24"/>
                <w:szCs w:val="24"/>
                <w:lang w:eastAsia="en-US"/>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 xml:space="preserve">актические действия в защите и нападении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актические действия в защите и нападении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14385" w:type="dxa"/>
            <w:gridSpan w:val="7"/>
            <w:tcMar>
              <w:top w:w="50" w:type="dxa"/>
              <w:left w:w="100" w:type="dxa"/>
            </w:tcMar>
            <w:vAlign w:val="center"/>
          </w:tcPr>
          <w:p w:rsidR="008E6B80" w:rsidRP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2 четверть</w:t>
            </w: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актические действия в защите и нападении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19</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Техника безопасности и гигиенические требования на уроке гимнастики.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2</w:t>
            </w:r>
            <w:r w:rsidRPr="00095FA9">
              <w:rPr>
                <w:rFonts w:ascii="Times New Roman" w:hAnsi="Times New Roman" w:cs="Times New Roman"/>
                <w:sz w:val="20"/>
                <w:szCs w:val="20"/>
              </w:rPr>
              <w:t>0</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21</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22</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w:t>
            </w:r>
            <w:r w:rsidRPr="00095FA9">
              <w:rPr>
                <w:rFonts w:ascii="Times New Roman" w:hAnsi="Times New Roman" w:cs="Times New Roman"/>
                <w:bCs/>
                <w:iCs/>
                <w:sz w:val="20"/>
                <w:szCs w:val="20"/>
              </w:rPr>
              <w:t xml:space="preserve"> Висы и упоры на перекладине. 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23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Освоение правил и техники выполнения норматива комплекса ГТО.</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29</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30</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31</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32</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14385" w:type="dxa"/>
            <w:gridSpan w:val="7"/>
            <w:tcMar>
              <w:top w:w="50" w:type="dxa"/>
              <w:left w:w="100" w:type="dxa"/>
            </w:tcMar>
            <w:vAlign w:val="center"/>
          </w:tcPr>
          <w:p w:rsidR="008E6B80" w:rsidRP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3 четверть</w:t>
            </w: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 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37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Упражнения ритмической гимнастики. Вольные упражнения на базе ранее разученных акробатических упражнений и упражнений ритмической гимнастики.</w:t>
            </w:r>
          </w:p>
          <w:p w:rsidR="008E6B80" w:rsidRPr="00095FA9" w:rsidRDefault="008E6B80" w:rsidP="00945271">
            <w:pPr>
              <w:tabs>
                <w:tab w:val="left" w:pos="6675"/>
              </w:tabs>
              <w:spacing w:after="0"/>
              <w:jc w:val="center"/>
              <w:rPr>
                <w:rFonts w:ascii="Times New Roman" w:hAnsi="Times New Roman" w:cs="Times New Roman"/>
                <w:bCs/>
                <w:sz w:val="20"/>
                <w:szCs w:val="20"/>
              </w:rPr>
            </w:pP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39</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Освоение правил и техники выполнения норматива комплекса ГТО</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40</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41</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42</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 xml:space="preserve">едение, приёмы и </w:t>
            </w:r>
            <w:r w:rsidRPr="00095FA9">
              <w:rPr>
                <w:rFonts w:ascii="Times New Roman" w:hAnsi="Times New Roman" w:cs="Times New Roman"/>
                <w:bCs/>
                <w:sz w:val="20"/>
                <w:szCs w:val="20"/>
              </w:rPr>
              <w:lastRenderedPageBreak/>
              <w:t xml:space="preserve">передачи, броски в корзину. </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45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 Зачет.</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Игровая деятельность по правилам </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49</w:t>
            </w:r>
          </w:p>
        </w:tc>
        <w:tc>
          <w:tcPr>
            <w:tcW w:w="5251" w:type="dxa"/>
            <w:tcMar>
              <w:top w:w="50" w:type="dxa"/>
              <w:left w:w="100" w:type="dxa"/>
            </w:tcMar>
          </w:tcPr>
          <w:p w:rsidR="008E6B80" w:rsidRPr="00095FA9" w:rsidRDefault="008E6B80" w:rsidP="00945271">
            <w:pPr>
              <w:tabs>
                <w:tab w:val="left" w:pos="6675"/>
              </w:tabs>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Баскетбол». Технические приемы игры в баскетбол. Совершенствование.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50</w:t>
            </w:r>
          </w:p>
        </w:tc>
        <w:tc>
          <w:tcPr>
            <w:tcW w:w="5251" w:type="dxa"/>
            <w:tcMar>
              <w:top w:w="50" w:type="dxa"/>
              <w:left w:w="100" w:type="dxa"/>
            </w:tcMar>
          </w:tcPr>
          <w:p w:rsidR="008E6B80" w:rsidRPr="00095FA9" w:rsidRDefault="008E6B80" w:rsidP="00945271">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51</w:t>
            </w:r>
          </w:p>
        </w:tc>
        <w:tc>
          <w:tcPr>
            <w:tcW w:w="5251" w:type="dxa"/>
            <w:tcMar>
              <w:top w:w="50" w:type="dxa"/>
              <w:left w:w="100" w:type="dxa"/>
            </w:tcMar>
          </w:tcPr>
          <w:p w:rsidR="008E6B80" w:rsidRPr="00095FA9" w:rsidRDefault="008E6B80" w:rsidP="00945271">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52</w:t>
            </w:r>
          </w:p>
        </w:tc>
        <w:tc>
          <w:tcPr>
            <w:tcW w:w="5251" w:type="dxa"/>
            <w:tcMar>
              <w:top w:w="50" w:type="dxa"/>
              <w:left w:w="100" w:type="dxa"/>
            </w:tcMar>
          </w:tcPr>
          <w:p w:rsidR="008E6B80" w:rsidRPr="00095FA9" w:rsidRDefault="008E6B80" w:rsidP="00945271">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 xml:space="preserve"> 56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57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Техника прыжка в длину с разбега. Развитие скоростно-силовых способностей.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trHeight w:val="144"/>
          <w:tblCellSpacing w:w="20" w:type="nil"/>
          <w:jc w:val="center"/>
        </w:trPr>
        <w:tc>
          <w:tcPr>
            <w:tcW w:w="14453" w:type="dxa"/>
            <w:gridSpan w:val="8"/>
            <w:tcMar>
              <w:top w:w="50" w:type="dxa"/>
              <w:left w:w="100" w:type="dxa"/>
            </w:tcMar>
            <w:vAlign w:val="center"/>
          </w:tcPr>
          <w:p w:rsidR="008E6B80" w:rsidRPr="008E6B80" w:rsidRDefault="008E6B80" w:rsidP="00945271">
            <w:pPr>
              <w:tabs>
                <w:tab w:val="left" w:pos="6675"/>
              </w:tabs>
              <w:spacing w:after="0"/>
              <w:jc w:val="center"/>
              <w:rPr>
                <w:rFonts w:ascii="Times New Roman" w:hAnsi="Times New Roman" w:cs="Times New Roman"/>
                <w:b/>
                <w:bCs/>
                <w:sz w:val="20"/>
                <w:szCs w:val="20"/>
              </w:rPr>
            </w:pPr>
            <w:r w:rsidRPr="008E6B80">
              <w:rPr>
                <w:rFonts w:ascii="Times New Roman" w:hAnsi="Times New Roman" w:cs="Times New Roman"/>
                <w:b/>
                <w:bCs/>
                <w:sz w:val="24"/>
                <w:szCs w:val="20"/>
              </w:rPr>
              <w:t>4 четверть</w:t>
            </w: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59</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iCs/>
                <w:sz w:val="20"/>
                <w:szCs w:val="20"/>
              </w:rPr>
            </w:pPr>
            <w:r w:rsidRPr="00095FA9">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60</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Модуль «Легкая атлетика». Техника эстафетного бега. Освоение правил и техники выполнения норматива комплекса ГТО.</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459"/>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61</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62</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63</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Техника безопасности на уроке.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64</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65</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66</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Удар по мячу с разбега внутренней частью подъёма стопы; остановка мяча внутренней стороной стопы. Правила игры в мини-</w:t>
            </w:r>
            <w:r w:rsidRPr="00095FA9">
              <w:rPr>
                <w:rFonts w:ascii="Times New Roman" w:hAnsi="Times New Roman" w:cs="Times New Roman"/>
                <w:bCs/>
                <w:sz w:val="20"/>
                <w:szCs w:val="20"/>
              </w:rPr>
              <w:lastRenderedPageBreak/>
              <w:t>футбол; технические и тактические действия.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5328C7"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67</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r w:rsidR="008E6B80" w:rsidRPr="00095FA9" w:rsidTr="008E6B80">
        <w:trPr>
          <w:gridAfter w:val="1"/>
          <w:wAfter w:w="68" w:type="dxa"/>
          <w:trHeight w:val="144"/>
          <w:tblCellSpacing w:w="20" w:type="nil"/>
          <w:jc w:val="center"/>
        </w:trPr>
        <w:tc>
          <w:tcPr>
            <w:tcW w:w="651" w:type="dxa"/>
            <w:tcMar>
              <w:top w:w="50" w:type="dxa"/>
              <w:left w:w="100" w:type="dxa"/>
            </w:tcMar>
            <w:vAlign w:val="center"/>
          </w:tcPr>
          <w:p w:rsidR="008E6B80" w:rsidRPr="00095FA9" w:rsidRDefault="008E6B80" w:rsidP="00945271">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68</w:t>
            </w:r>
          </w:p>
        </w:tc>
        <w:tc>
          <w:tcPr>
            <w:tcW w:w="5251" w:type="dxa"/>
            <w:tcMar>
              <w:top w:w="50" w:type="dxa"/>
              <w:left w:w="100" w:type="dxa"/>
            </w:tcMa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Соревнования со сдачей норм ГТО, с соблюдением правил и техники выполнения испытаний (тестов) ГТО</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58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c>
          <w:tcPr>
            <w:tcW w:w="2114"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p>
        </w:tc>
      </w:tr>
      <w:tr w:rsidR="008E6B80" w:rsidRPr="00095FA9" w:rsidTr="008E6B80">
        <w:trPr>
          <w:gridAfter w:val="1"/>
          <w:wAfter w:w="68" w:type="dxa"/>
          <w:trHeight w:val="144"/>
          <w:tblCellSpacing w:w="20" w:type="nil"/>
          <w:jc w:val="center"/>
        </w:trPr>
        <w:tc>
          <w:tcPr>
            <w:tcW w:w="5902" w:type="dxa"/>
            <w:gridSpan w:val="2"/>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ОБЩЕЕ КОЛИЧЕСТВО ЧАСОВ ПО ПРОГРАММЕ</w:t>
            </w:r>
          </w:p>
        </w:tc>
        <w:tc>
          <w:tcPr>
            <w:tcW w:w="710"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68</w:t>
            </w:r>
            <w:r w:rsidRPr="00095FA9">
              <w:rPr>
                <w:rFonts w:ascii="Times New Roman" w:hAnsi="Times New Roman" w:cs="Times New Roman"/>
                <w:bCs/>
                <w:sz w:val="20"/>
                <w:szCs w:val="20"/>
                <w:lang w:val="en-US"/>
              </w:rPr>
              <w:t xml:space="preserve"> </w:t>
            </w:r>
          </w:p>
        </w:tc>
        <w:tc>
          <w:tcPr>
            <w:tcW w:w="1456"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22</w:t>
            </w:r>
          </w:p>
        </w:tc>
        <w:tc>
          <w:tcPr>
            <w:tcW w:w="2619" w:type="dxa"/>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46</w:t>
            </w:r>
          </w:p>
        </w:tc>
        <w:tc>
          <w:tcPr>
            <w:tcW w:w="3698" w:type="dxa"/>
            <w:gridSpan w:val="2"/>
            <w:tcMar>
              <w:top w:w="50" w:type="dxa"/>
              <w:left w:w="100" w:type="dxa"/>
            </w:tcMar>
            <w:vAlign w:val="center"/>
          </w:tcPr>
          <w:p w:rsidR="008E6B80" w:rsidRPr="00095FA9" w:rsidRDefault="008E6B80" w:rsidP="00945271">
            <w:pPr>
              <w:tabs>
                <w:tab w:val="left" w:pos="6675"/>
              </w:tabs>
              <w:spacing w:after="0"/>
              <w:jc w:val="center"/>
              <w:rPr>
                <w:rFonts w:ascii="Times New Roman" w:hAnsi="Times New Roman" w:cs="Times New Roman"/>
                <w:bCs/>
                <w:sz w:val="20"/>
                <w:szCs w:val="20"/>
                <w:lang w:val="en-US"/>
              </w:rPr>
            </w:pPr>
          </w:p>
        </w:tc>
      </w:tr>
    </w:tbl>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Default="008E6B80" w:rsidP="005E421E">
      <w:pPr>
        <w:tabs>
          <w:tab w:val="left" w:pos="6675"/>
        </w:tabs>
        <w:spacing w:after="0"/>
        <w:jc w:val="center"/>
        <w:rPr>
          <w:rFonts w:ascii="Times New Roman" w:hAnsi="Times New Roman" w:cs="Times New Roman"/>
          <w:bCs/>
          <w:sz w:val="24"/>
          <w:szCs w:val="24"/>
          <w:u w:val="single"/>
        </w:rPr>
      </w:pPr>
    </w:p>
    <w:p w:rsidR="008E6B80" w:rsidRPr="00B97BBC" w:rsidRDefault="008E6B80" w:rsidP="008E6B80">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lastRenderedPageBreak/>
        <w:t>УЧЕБНО-МЕТОДИЧЕСКОЕ ОБЕСПЕЧЕНИЕ ОБРАЗОВАТЕЛЬНОГО ПРОЦЕССА </w:t>
      </w:r>
    </w:p>
    <w:p w:rsidR="008E6B80" w:rsidRPr="00B97BBC" w:rsidRDefault="008E6B80" w:rsidP="008E6B80">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ОБЯЗАТЕЛЬНЫЕ УЧЕБНЫЕ МАТЕРИАЛЫ ДЛЯ УЧЕНИКА</w:t>
      </w:r>
    </w:p>
    <w:p w:rsidR="008E6B80" w:rsidRPr="00B97BBC" w:rsidRDefault="008E6B80" w:rsidP="008E6B80">
      <w:pPr>
        <w:tabs>
          <w:tab w:val="left" w:pos="6675"/>
        </w:tabs>
        <w:spacing w:after="0"/>
        <w:jc w:val="center"/>
        <w:rPr>
          <w:rFonts w:ascii="Times New Roman" w:hAnsi="Times New Roman" w:cs="Times New Roman"/>
          <w:b/>
          <w:bCs/>
          <w:sz w:val="28"/>
          <w:szCs w:val="28"/>
        </w:rPr>
      </w:pPr>
    </w:p>
    <w:p w:rsidR="008E6B80" w:rsidRDefault="008E6B80" w:rsidP="008E6B80">
      <w:pPr>
        <w:tabs>
          <w:tab w:val="left" w:pos="6675"/>
        </w:tabs>
        <w:spacing w:after="0"/>
        <w:rPr>
          <w:rFonts w:ascii="Times New Roman" w:hAnsi="Times New Roman" w:cs="Times New Roman"/>
          <w:sz w:val="28"/>
          <w:szCs w:val="28"/>
        </w:rPr>
      </w:pPr>
      <w:r>
        <w:rPr>
          <w:rFonts w:ascii="Times New Roman" w:hAnsi="Times New Roman" w:cs="Times New Roman"/>
          <w:sz w:val="28"/>
          <w:szCs w:val="28"/>
        </w:rPr>
        <w:t xml:space="preserve">Физическая культура, 8 </w:t>
      </w:r>
      <w:r w:rsidRPr="00B97BBC">
        <w:rPr>
          <w:rFonts w:ascii="Times New Roman" w:hAnsi="Times New Roman" w:cs="Times New Roman"/>
          <w:sz w:val="28"/>
          <w:szCs w:val="28"/>
        </w:rPr>
        <w:t>класс/Матвеев А.П., Акционерное общест</w:t>
      </w:r>
      <w:r>
        <w:rPr>
          <w:rFonts w:ascii="Times New Roman" w:hAnsi="Times New Roman" w:cs="Times New Roman"/>
          <w:sz w:val="28"/>
          <w:szCs w:val="28"/>
        </w:rPr>
        <w:t>во «Издательство «Просвещение»</w:t>
      </w:r>
    </w:p>
    <w:p w:rsidR="008E6B80" w:rsidRPr="00B97BBC" w:rsidRDefault="008E6B80" w:rsidP="008E6B80">
      <w:pPr>
        <w:tabs>
          <w:tab w:val="left" w:pos="6675"/>
        </w:tabs>
        <w:spacing w:after="0"/>
        <w:rPr>
          <w:rFonts w:ascii="Times New Roman" w:hAnsi="Times New Roman" w:cs="Times New Roman"/>
          <w:sz w:val="28"/>
          <w:szCs w:val="28"/>
        </w:rPr>
      </w:pPr>
    </w:p>
    <w:p w:rsidR="008E6B80" w:rsidRPr="00B97BBC" w:rsidRDefault="008E6B80" w:rsidP="008E6B80">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МЕТОДИЧЕСКИЕ МАТЕРИАЛЫ ДЛЯ УЧИТЕЛЯ</w:t>
      </w:r>
    </w:p>
    <w:p w:rsidR="008E6B80" w:rsidRPr="00B97BBC" w:rsidRDefault="008E6B80" w:rsidP="008E6B80">
      <w:pPr>
        <w:tabs>
          <w:tab w:val="left" w:pos="6675"/>
        </w:tabs>
        <w:spacing w:after="0"/>
        <w:jc w:val="center"/>
        <w:rPr>
          <w:rFonts w:ascii="Times New Roman" w:hAnsi="Times New Roman" w:cs="Times New Roman"/>
          <w:b/>
          <w:bCs/>
          <w:sz w:val="28"/>
          <w:szCs w:val="28"/>
        </w:rPr>
      </w:pP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Физическая культура, 5-9 класс/Матвеев </w:t>
      </w:r>
      <w:proofErr w:type="spellStart"/>
      <w:r w:rsidRPr="00B97BBC">
        <w:rPr>
          <w:rFonts w:ascii="Times New Roman" w:hAnsi="Times New Roman" w:cs="Times New Roman"/>
          <w:sz w:val="28"/>
          <w:szCs w:val="28"/>
        </w:rPr>
        <w:t>А.П.,Акционерное</w:t>
      </w:r>
      <w:proofErr w:type="spellEnd"/>
      <w:r w:rsidRPr="00B97BBC">
        <w:rPr>
          <w:rFonts w:ascii="Times New Roman" w:hAnsi="Times New Roman" w:cs="Times New Roman"/>
          <w:sz w:val="28"/>
          <w:szCs w:val="28"/>
        </w:rPr>
        <w:t xml:space="preserve"> общество «Издательство «Просвещение»;</w:t>
      </w:r>
    </w:p>
    <w:p w:rsidR="008E6B80" w:rsidRPr="00B97BBC" w:rsidRDefault="008E6B80" w:rsidP="008E6B80">
      <w:pPr>
        <w:tabs>
          <w:tab w:val="left" w:pos="6675"/>
        </w:tabs>
        <w:spacing w:after="0"/>
        <w:rPr>
          <w:rFonts w:ascii="Times New Roman" w:hAnsi="Times New Roman" w:cs="Times New Roman"/>
          <w:sz w:val="28"/>
          <w:szCs w:val="28"/>
        </w:rPr>
      </w:pPr>
      <w:proofErr w:type="gramStart"/>
      <w:r w:rsidRPr="00B97BBC">
        <w:rPr>
          <w:rFonts w:ascii="Times New Roman" w:hAnsi="Times New Roman" w:cs="Times New Roman"/>
          <w:sz w:val="28"/>
          <w:szCs w:val="28"/>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B97BBC">
        <w:rPr>
          <w:rFonts w:ascii="Times New Roman" w:hAnsi="Times New Roman" w:cs="Times New Roman"/>
          <w:sz w:val="28"/>
          <w:szCs w:val="28"/>
        </w:rPr>
        <w:br/>
        <w:t xml:space="preserve">Физическая культура, 5-9 класс/Гурьев С.В.;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ООО «Русское слово-учебник»;</w:t>
      </w:r>
      <w:r w:rsidRPr="00B97BBC">
        <w:rPr>
          <w:rFonts w:ascii="Times New Roman" w:hAnsi="Times New Roman" w:cs="Times New Roman"/>
          <w:sz w:val="28"/>
          <w:szCs w:val="28"/>
        </w:rPr>
        <w:br/>
        <w:t>Физическая культура. 5-9 класс/</w:t>
      </w:r>
      <w:proofErr w:type="spellStart"/>
      <w:r w:rsidRPr="00B97BBC">
        <w:rPr>
          <w:rFonts w:ascii="Times New Roman" w:hAnsi="Times New Roman" w:cs="Times New Roman"/>
          <w:sz w:val="28"/>
          <w:szCs w:val="28"/>
        </w:rPr>
        <w:t>Виленский</w:t>
      </w:r>
      <w:proofErr w:type="spellEnd"/>
      <w:r w:rsidRPr="00B97BBC">
        <w:rPr>
          <w:rFonts w:ascii="Times New Roman" w:hAnsi="Times New Roman" w:cs="Times New Roman"/>
          <w:sz w:val="28"/>
          <w:szCs w:val="28"/>
        </w:rPr>
        <w:t xml:space="preserve"> М.Я., </w:t>
      </w:r>
      <w:proofErr w:type="spellStart"/>
      <w:r w:rsidRPr="00B97BBC">
        <w:rPr>
          <w:rFonts w:ascii="Times New Roman" w:hAnsi="Times New Roman" w:cs="Times New Roman"/>
          <w:sz w:val="28"/>
          <w:szCs w:val="28"/>
        </w:rPr>
        <w:t>Туревский</w:t>
      </w:r>
      <w:proofErr w:type="spellEnd"/>
      <w:r w:rsidRPr="00B97BBC">
        <w:rPr>
          <w:rFonts w:ascii="Times New Roman" w:hAnsi="Times New Roman" w:cs="Times New Roman"/>
          <w:sz w:val="28"/>
          <w:szCs w:val="28"/>
        </w:rPr>
        <w:t xml:space="preserve"> И.М., </w:t>
      </w:r>
      <w:proofErr w:type="spellStart"/>
      <w:r w:rsidRPr="00B97BBC">
        <w:rPr>
          <w:rFonts w:ascii="Times New Roman" w:hAnsi="Times New Roman" w:cs="Times New Roman"/>
          <w:sz w:val="28"/>
          <w:szCs w:val="28"/>
        </w:rPr>
        <w:t>Торочкова</w:t>
      </w:r>
      <w:proofErr w:type="spellEnd"/>
      <w:r w:rsidRPr="00B97BBC">
        <w:rPr>
          <w:rFonts w:ascii="Times New Roman" w:hAnsi="Times New Roman" w:cs="Times New Roman"/>
          <w:sz w:val="28"/>
          <w:szCs w:val="28"/>
        </w:rPr>
        <w:t xml:space="preserve"> Т.Ю. и другие;</w:t>
      </w:r>
      <w:proofErr w:type="gramEnd"/>
      <w:r w:rsidRPr="00B97BBC">
        <w:rPr>
          <w:rFonts w:ascii="Times New Roman" w:hAnsi="Times New Roman" w:cs="Times New Roman"/>
          <w:sz w:val="28"/>
          <w:szCs w:val="28"/>
        </w:rPr>
        <w:t xml:space="preserve">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Акционерное общество «Издательство «Просвещение»;</w:t>
      </w:r>
    </w:p>
    <w:p w:rsidR="008E6B80" w:rsidRPr="00B97BBC" w:rsidRDefault="008E6B80" w:rsidP="008E6B80">
      <w:pPr>
        <w:tabs>
          <w:tab w:val="left" w:pos="6675"/>
        </w:tabs>
        <w:spacing w:after="0"/>
        <w:jc w:val="center"/>
        <w:rPr>
          <w:rFonts w:ascii="Times New Roman" w:hAnsi="Times New Roman" w:cs="Times New Roman"/>
          <w:b/>
          <w:bCs/>
          <w:sz w:val="28"/>
          <w:szCs w:val="28"/>
        </w:rPr>
      </w:pPr>
    </w:p>
    <w:p w:rsidR="008E6B80" w:rsidRPr="00B97BBC" w:rsidRDefault="008E6B80" w:rsidP="008E6B80">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ЦИФРОВЫЕ ОБРАЗОВАТЕЛЬНЫЕ РЕСУРСЫ И РЕСУРСЫ СЕТИ ИНТЕРНЕТ</w:t>
      </w:r>
    </w:p>
    <w:p w:rsidR="008E6B80" w:rsidRPr="00B97BBC" w:rsidRDefault="008E6B80" w:rsidP="008E6B80">
      <w:pPr>
        <w:tabs>
          <w:tab w:val="left" w:pos="6675"/>
        </w:tabs>
        <w:spacing w:after="0"/>
        <w:jc w:val="center"/>
        <w:rPr>
          <w:rFonts w:ascii="Times New Roman" w:hAnsi="Times New Roman" w:cs="Times New Roman"/>
          <w:sz w:val="28"/>
          <w:szCs w:val="28"/>
        </w:rPr>
      </w:pPr>
    </w:p>
    <w:p w:rsidR="008E6B80" w:rsidRPr="008E6B80" w:rsidRDefault="005320DA" w:rsidP="008E6B80">
      <w:pPr>
        <w:tabs>
          <w:tab w:val="left" w:pos="6675"/>
        </w:tabs>
        <w:spacing w:after="0"/>
        <w:rPr>
          <w:rFonts w:ascii="Times New Roman" w:hAnsi="Times New Roman" w:cs="Times New Roman"/>
          <w:sz w:val="28"/>
          <w:szCs w:val="28"/>
        </w:rPr>
      </w:pPr>
      <w:hyperlink r:id="rId13" w:history="1">
        <w:r w:rsidR="008E6B80" w:rsidRPr="00B97BBC">
          <w:rPr>
            <w:rStyle w:val="a3"/>
            <w:rFonts w:ascii="Times New Roman" w:hAnsi="Times New Roman" w:cs="Times New Roman"/>
            <w:sz w:val="28"/>
            <w:szCs w:val="28"/>
            <w:lang w:val="en-US"/>
          </w:rPr>
          <w:t>https</w:t>
        </w:r>
        <w:r w:rsidR="008E6B80" w:rsidRPr="00B97BBC">
          <w:rPr>
            <w:rStyle w:val="a3"/>
            <w:rFonts w:ascii="Times New Roman" w:hAnsi="Times New Roman" w:cs="Times New Roman"/>
            <w:sz w:val="28"/>
            <w:szCs w:val="28"/>
          </w:rPr>
          <w:t>://</w:t>
        </w:r>
        <w:proofErr w:type="spellStart"/>
        <w:r w:rsidR="008E6B80" w:rsidRPr="00B97BBC">
          <w:rPr>
            <w:rStyle w:val="a3"/>
            <w:rFonts w:ascii="Times New Roman" w:hAnsi="Times New Roman" w:cs="Times New Roman"/>
            <w:sz w:val="28"/>
            <w:szCs w:val="28"/>
            <w:lang w:val="en-US"/>
          </w:rPr>
          <w:t>resh</w:t>
        </w:r>
        <w:proofErr w:type="spellEnd"/>
        <w:r w:rsidR="008E6B80" w:rsidRPr="00B97BBC">
          <w:rPr>
            <w:rStyle w:val="a3"/>
            <w:rFonts w:ascii="Times New Roman" w:hAnsi="Times New Roman" w:cs="Times New Roman"/>
            <w:sz w:val="28"/>
            <w:szCs w:val="28"/>
          </w:rPr>
          <w:t>.</w:t>
        </w:r>
        <w:proofErr w:type="spellStart"/>
        <w:r w:rsidR="008E6B80" w:rsidRPr="00B97BBC">
          <w:rPr>
            <w:rStyle w:val="a3"/>
            <w:rFonts w:ascii="Times New Roman" w:hAnsi="Times New Roman" w:cs="Times New Roman"/>
            <w:sz w:val="28"/>
            <w:szCs w:val="28"/>
            <w:lang w:val="en-US"/>
          </w:rPr>
          <w:t>edu</w:t>
        </w:r>
        <w:proofErr w:type="spellEnd"/>
        <w:r w:rsidR="008E6B80" w:rsidRPr="00B97BBC">
          <w:rPr>
            <w:rStyle w:val="a3"/>
            <w:rFonts w:ascii="Times New Roman" w:hAnsi="Times New Roman" w:cs="Times New Roman"/>
            <w:sz w:val="28"/>
            <w:szCs w:val="28"/>
          </w:rPr>
          <w:t>.</w:t>
        </w:r>
        <w:proofErr w:type="spellStart"/>
        <w:r w:rsidR="008E6B80" w:rsidRPr="00B97BBC">
          <w:rPr>
            <w:rStyle w:val="a3"/>
            <w:rFonts w:ascii="Times New Roman" w:hAnsi="Times New Roman" w:cs="Times New Roman"/>
            <w:sz w:val="28"/>
            <w:szCs w:val="28"/>
            <w:lang w:val="en-US"/>
          </w:rPr>
          <w:t>ru</w:t>
        </w:r>
        <w:proofErr w:type="spellEnd"/>
        <w:r w:rsidR="008E6B80" w:rsidRPr="00B97BBC">
          <w:rPr>
            <w:rStyle w:val="a3"/>
            <w:rFonts w:ascii="Times New Roman" w:hAnsi="Times New Roman" w:cs="Times New Roman"/>
            <w:sz w:val="28"/>
            <w:szCs w:val="28"/>
          </w:rPr>
          <w:t>/</w:t>
        </w:r>
      </w:hyperlink>
    </w:p>
    <w:p w:rsidR="008E6B80" w:rsidRDefault="008E6B80" w:rsidP="008E6B80">
      <w:pPr>
        <w:tabs>
          <w:tab w:val="left" w:pos="6675"/>
        </w:tabs>
        <w:spacing w:after="0"/>
        <w:rPr>
          <w:rFonts w:ascii="Times New Roman" w:hAnsi="Times New Roman" w:cs="Times New Roman"/>
          <w:b/>
          <w:sz w:val="28"/>
          <w:szCs w:val="28"/>
        </w:rPr>
      </w:pP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МАТЕРИАЛЬНО-ТЕХНИЧЕСКОЕ ОБЕСПЕЧЕНИЕ ОБРАЗОВАТЕЛЬНОГО ПРОЦЕССА</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УЧЕБНОЕ ОБОРУДОВАНИЕ</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компьютерный стол </w:t>
      </w:r>
      <w:r w:rsidRPr="00B97BBC">
        <w:rPr>
          <w:rFonts w:ascii="Times New Roman" w:hAnsi="Times New Roman" w:cs="Times New Roman"/>
          <w:sz w:val="28"/>
          <w:szCs w:val="28"/>
        </w:rPr>
        <w:br/>
        <w:t>Ноутбук учителя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ОБОРУДОВАНИЕ ДЛЯ ПРОВЕДЕНИЯ ПРАКТИЧЕСКИХ РАБОТ</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Стенка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Бревно гимнастическое напольное</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w:t>
      </w:r>
      <w:r>
        <w:rPr>
          <w:rFonts w:ascii="Times New Roman" w:hAnsi="Times New Roman" w:cs="Times New Roman"/>
          <w:sz w:val="28"/>
          <w:szCs w:val="28"/>
        </w:rPr>
        <w:t xml:space="preserve"> </w:t>
      </w:r>
      <w:r w:rsidRPr="00B97BBC">
        <w:rPr>
          <w:rFonts w:ascii="Times New Roman" w:hAnsi="Times New Roman" w:cs="Times New Roman"/>
          <w:sz w:val="28"/>
          <w:szCs w:val="28"/>
        </w:rPr>
        <w:t>навесного</w:t>
      </w:r>
      <w:r>
        <w:rPr>
          <w:rFonts w:ascii="Times New Roman" w:hAnsi="Times New Roman" w:cs="Times New Roman"/>
          <w:sz w:val="28"/>
          <w:szCs w:val="28"/>
        </w:rPr>
        <w:t xml:space="preserve"> </w:t>
      </w:r>
      <w:r w:rsidRPr="00B97BBC">
        <w:rPr>
          <w:rFonts w:ascii="Times New Roman" w:hAnsi="Times New Roman" w:cs="Times New Roman"/>
          <w:sz w:val="28"/>
          <w:szCs w:val="28"/>
        </w:rPr>
        <w:t>оборудования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Скамья</w:t>
      </w:r>
      <w:r>
        <w:rPr>
          <w:rFonts w:ascii="Times New Roman" w:hAnsi="Times New Roman" w:cs="Times New Roman"/>
          <w:sz w:val="28"/>
          <w:szCs w:val="28"/>
        </w:rPr>
        <w:t xml:space="preserve"> </w:t>
      </w:r>
      <w:r w:rsidRPr="00B97BBC">
        <w:rPr>
          <w:rFonts w:ascii="Times New Roman" w:hAnsi="Times New Roman" w:cs="Times New Roman"/>
          <w:sz w:val="28"/>
          <w:szCs w:val="28"/>
        </w:rPr>
        <w:t>атлетическая</w:t>
      </w:r>
      <w:r>
        <w:rPr>
          <w:rFonts w:ascii="Times New Roman" w:hAnsi="Times New Roman" w:cs="Times New Roman"/>
          <w:sz w:val="28"/>
          <w:szCs w:val="28"/>
        </w:rPr>
        <w:t xml:space="preserve"> </w:t>
      </w:r>
      <w:r w:rsidRPr="00B97BBC">
        <w:rPr>
          <w:rFonts w:ascii="Times New Roman" w:hAnsi="Times New Roman" w:cs="Times New Roman"/>
          <w:sz w:val="28"/>
          <w:szCs w:val="28"/>
        </w:rPr>
        <w:t>наклонная</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Коврик гимнастический</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Маты гимнастические</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набивной (1 кг, 2 кг)</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малый (теннисный)</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Скакалка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Палка гимнастическая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Обруч гимнастический</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переноса малых</w:t>
      </w:r>
      <w:r>
        <w:rPr>
          <w:rFonts w:ascii="Times New Roman" w:hAnsi="Times New Roman" w:cs="Times New Roman"/>
          <w:sz w:val="28"/>
          <w:szCs w:val="28"/>
        </w:rPr>
        <w:t xml:space="preserve"> </w:t>
      </w:r>
      <w:r w:rsidRPr="00B97BBC">
        <w:rPr>
          <w:rFonts w:ascii="Times New Roman" w:hAnsi="Times New Roman" w:cs="Times New Roman"/>
          <w:sz w:val="28"/>
          <w:szCs w:val="28"/>
        </w:rPr>
        <w:t>мячей</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Рулетка</w:t>
      </w:r>
      <w:r>
        <w:rPr>
          <w:rFonts w:ascii="Times New Roman" w:hAnsi="Times New Roman" w:cs="Times New Roman"/>
          <w:sz w:val="28"/>
          <w:szCs w:val="28"/>
        </w:rPr>
        <w:t xml:space="preserve"> </w:t>
      </w:r>
      <w:r w:rsidRPr="00B97BBC">
        <w:rPr>
          <w:rFonts w:ascii="Times New Roman" w:hAnsi="Times New Roman" w:cs="Times New Roman"/>
          <w:sz w:val="28"/>
          <w:szCs w:val="28"/>
        </w:rPr>
        <w:t>измерительная(10м, 50 м)</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 щитов баскетбольных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Щиты баскетбольные навесные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Мячи</w:t>
      </w:r>
      <w:r>
        <w:rPr>
          <w:rFonts w:ascii="Times New Roman" w:hAnsi="Times New Roman" w:cs="Times New Roman"/>
          <w:sz w:val="28"/>
          <w:szCs w:val="28"/>
        </w:rPr>
        <w:t xml:space="preserve"> </w:t>
      </w:r>
      <w:r w:rsidRPr="00B97BBC">
        <w:rPr>
          <w:rFonts w:ascii="Times New Roman" w:hAnsi="Times New Roman" w:cs="Times New Roman"/>
          <w:sz w:val="28"/>
          <w:szCs w:val="28"/>
        </w:rPr>
        <w:t>баскетбольные для</w:t>
      </w:r>
      <w:r>
        <w:rPr>
          <w:rFonts w:ascii="Times New Roman" w:hAnsi="Times New Roman" w:cs="Times New Roman"/>
          <w:sz w:val="28"/>
          <w:szCs w:val="28"/>
        </w:rPr>
        <w:t xml:space="preserve"> </w:t>
      </w:r>
      <w:r w:rsidRPr="00B97BBC">
        <w:rPr>
          <w:rFonts w:ascii="Times New Roman" w:hAnsi="Times New Roman" w:cs="Times New Roman"/>
          <w:sz w:val="28"/>
          <w:szCs w:val="28"/>
        </w:rPr>
        <w:t>мини-игры</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 для переноса и хранения мячей</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Жилетки</w:t>
      </w:r>
      <w:r>
        <w:rPr>
          <w:rFonts w:ascii="Times New Roman" w:hAnsi="Times New Roman" w:cs="Times New Roman"/>
          <w:sz w:val="28"/>
          <w:szCs w:val="28"/>
        </w:rPr>
        <w:t xml:space="preserve"> </w:t>
      </w:r>
      <w:r w:rsidRPr="00B97BBC">
        <w:rPr>
          <w:rFonts w:ascii="Times New Roman" w:hAnsi="Times New Roman" w:cs="Times New Roman"/>
          <w:sz w:val="28"/>
          <w:szCs w:val="28"/>
        </w:rPr>
        <w:t>игровые с</w:t>
      </w:r>
      <w:r>
        <w:rPr>
          <w:rFonts w:ascii="Times New Roman" w:hAnsi="Times New Roman" w:cs="Times New Roman"/>
          <w:sz w:val="28"/>
          <w:szCs w:val="28"/>
        </w:rPr>
        <w:t xml:space="preserve"> </w:t>
      </w:r>
      <w:r w:rsidRPr="00B97BBC">
        <w:rPr>
          <w:rFonts w:ascii="Times New Roman" w:hAnsi="Times New Roman" w:cs="Times New Roman"/>
          <w:sz w:val="28"/>
          <w:szCs w:val="28"/>
        </w:rPr>
        <w:t>номерами</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Стойки</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волейбольные</w:t>
      </w:r>
      <w:r>
        <w:rPr>
          <w:rFonts w:ascii="Times New Roman" w:hAnsi="Times New Roman" w:cs="Times New Roman"/>
          <w:sz w:val="28"/>
          <w:szCs w:val="28"/>
        </w:rPr>
        <w:t xml:space="preserve"> </w:t>
      </w:r>
      <w:r w:rsidRPr="00B97BBC">
        <w:rPr>
          <w:rFonts w:ascii="Times New Roman" w:hAnsi="Times New Roman" w:cs="Times New Roman"/>
          <w:sz w:val="28"/>
          <w:szCs w:val="28"/>
        </w:rPr>
        <w:t>универсальные</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волейбольная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волейбольные</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футбольные</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Номера нагрудные</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Насос для накачивания мячей</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Аптечка медицинская</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Спортивные залы (кабинеты)</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игровой</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гимнастический</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Кабинет</w:t>
      </w:r>
      <w:r>
        <w:rPr>
          <w:rFonts w:ascii="Times New Roman" w:hAnsi="Times New Roman" w:cs="Times New Roman"/>
          <w:sz w:val="28"/>
          <w:szCs w:val="28"/>
        </w:rPr>
        <w:t xml:space="preserve"> </w:t>
      </w:r>
      <w:r w:rsidRPr="00B97BBC">
        <w:rPr>
          <w:rFonts w:ascii="Times New Roman" w:hAnsi="Times New Roman" w:cs="Times New Roman"/>
          <w:sz w:val="28"/>
          <w:szCs w:val="28"/>
        </w:rPr>
        <w:t>учителя</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Подсобное помещение для хранения инвентаря и оборудования</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Пришкольный</w:t>
      </w:r>
      <w:r>
        <w:rPr>
          <w:rFonts w:ascii="Times New Roman" w:hAnsi="Times New Roman" w:cs="Times New Roman"/>
          <w:sz w:val="28"/>
          <w:szCs w:val="28"/>
        </w:rPr>
        <w:t xml:space="preserve"> </w:t>
      </w:r>
      <w:r w:rsidRPr="00B97BBC">
        <w:rPr>
          <w:rFonts w:ascii="Times New Roman" w:hAnsi="Times New Roman" w:cs="Times New Roman"/>
          <w:sz w:val="28"/>
          <w:szCs w:val="28"/>
        </w:rPr>
        <w:t>стадион (площадка)</w:t>
      </w:r>
    </w:p>
    <w:p w:rsidR="008E6B80"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Легкоатлетическая дорожка</w:t>
      </w:r>
      <w:r>
        <w:rPr>
          <w:rFonts w:ascii="Times New Roman" w:hAnsi="Times New Roman" w:cs="Times New Roman"/>
          <w:sz w:val="28"/>
          <w:szCs w:val="28"/>
        </w:rPr>
        <w:t xml:space="preserve"> </w:t>
      </w:r>
    </w:p>
    <w:p w:rsidR="008E6B80" w:rsidRPr="00B97BBC" w:rsidRDefault="008E6B80" w:rsidP="008E6B80">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Сектор для прыжков в длину</w:t>
      </w:r>
    </w:p>
    <w:p w:rsidR="005E421E" w:rsidRDefault="008E6B80" w:rsidP="008E6B80">
      <w:pPr>
        <w:tabs>
          <w:tab w:val="left" w:pos="6675"/>
        </w:tabs>
        <w:spacing w:after="0"/>
        <w:rPr>
          <w:rFonts w:ascii="Times New Roman" w:hAnsi="Times New Roman" w:cs="Times New Roman"/>
          <w:bCs/>
          <w:sz w:val="24"/>
          <w:szCs w:val="24"/>
          <w:u w:val="single"/>
        </w:rPr>
      </w:pPr>
      <w:r w:rsidRPr="00B97BBC">
        <w:rPr>
          <w:rFonts w:ascii="Times New Roman" w:hAnsi="Times New Roman" w:cs="Times New Roman"/>
          <w:sz w:val="28"/>
          <w:szCs w:val="28"/>
        </w:rPr>
        <w:t>Игровое</w:t>
      </w:r>
      <w:r>
        <w:rPr>
          <w:rFonts w:ascii="Times New Roman" w:hAnsi="Times New Roman" w:cs="Times New Roman"/>
          <w:sz w:val="28"/>
          <w:szCs w:val="28"/>
        </w:rPr>
        <w:t xml:space="preserve"> </w:t>
      </w:r>
      <w:r w:rsidRPr="00B97BBC">
        <w:rPr>
          <w:rFonts w:ascii="Times New Roman" w:hAnsi="Times New Roman" w:cs="Times New Roman"/>
          <w:sz w:val="28"/>
          <w:szCs w:val="28"/>
        </w:rPr>
        <w:t>поле</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футбола</w:t>
      </w:r>
      <w:r>
        <w:rPr>
          <w:rFonts w:ascii="Times New Roman" w:hAnsi="Times New Roman" w:cs="Times New Roman"/>
          <w:sz w:val="28"/>
          <w:szCs w:val="28"/>
        </w:rPr>
        <w:t xml:space="preserve"> (мини-футбола)</w:t>
      </w: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5E421E" w:rsidRDefault="005E421E" w:rsidP="005E421E">
      <w:pPr>
        <w:tabs>
          <w:tab w:val="left" w:pos="6675"/>
        </w:tabs>
        <w:spacing w:after="0"/>
        <w:jc w:val="center"/>
        <w:rPr>
          <w:rFonts w:ascii="Times New Roman" w:hAnsi="Times New Roman" w:cs="Times New Roman"/>
          <w:bCs/>
          <w:sz w:val="24"/>
          <w:szCs w:val="24"/>
          <w:u w:val="single"/>
        </w:rPr>
      </w:pPr>
    </w:p>
    <w:p w:rsidR="008967E4" w:rsidRPr="005E421E" w:rsidRDefault="008967E4" w:rsidP="005E421E">
      <w:pPr>
        <w:tabs>
          <w:tab w:val="left" w:pos="2775"/>
        </w:tabs>
      </w:pPr>
    </w:p>
    <w:sectPr w:rsidR="008967E4" w:rsidRPr="005E421E" w:rsidSect="00F4652C">
      <w:pgSz w:w="16838" w:h="11906" w:orient="landscape"/>
      <w:pgMar w:top="426"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4652C"/>
    <w:rsid w:val="003C41DE"/>
    <w:rsid w:val="005320DA"/>
    <w:rsid w:val="005926CB"/>
    <w:rsid w:val="005E421E"/>
    <w:rsid w:val="008812A1"/>
    <w:rsid w:val="008967E4"/>
    <w:rsid w:val="008E6B80"/>
    <w:rsid w:val="00C22D4E"/>
    <w:rsid w:val="00EF4673"/>
    <w:rsid w:val="00F4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6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2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8" TargetMode="External"/><Relationship Id="rId13"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resh.edu.ru/subject/9/8" TargetMode="External"/><Relationship Id="rId12" Type="http://schemas.openxmlformats.org/officeDocument/2006/relationships/hyperlink" Target="https://www.g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9/8" TargetMode="External"/><Relationship Id="rId11" Type="http://schemas.openxmlformats.org/officeDocument/2006/relationships/hyperlink" Target="https://resh.edu.ru/subject/9/8" TargetMode="External"/><Relationship Id="rId5" Type="http://schemas.openxmlformats.org/officeDocument/2006/relationships/hyperlink" Target="https://resh.edu.ru/subject/9/8" TargetMode="External"/><Relationship Id="rId15" Type="http://schemas.openxmlformats.org/officeDocument/2006/relationships/theme" Target="theme/theme1.xml"/><Relationship Id="rId10" Type="http://schemas.openxmlformats.org/officeDocument/2006/relationships/hyperlink" Target="https://resh.edu.ru/subject/9/8" TargetMode="External"/><Relationship Id="rId4" Type="http://schemas.openxmlformats.org/officeDocument/2006/relationships/webSettings" Target="webSettings.xml"/><Relationship Id="rId9" Type="http://schemas.openxmlformats.org/officeDocument/2006/relationships/hyperlink" Target="https://resh.edu.ru/subject/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4975</Words>
  <Characters>28364</Characters>
  <Application>Microsoft Office Word</Application>
  <DocSecurity>0</DocSecurity>
  <Lines>236</Lines>
  <Paragraphs>66</Paragraphs>
  <ScaleCrop>false</ScaleCrop>
  <Company/>
  <LinksUpToDate>false</LinksUpToDate>
  <CharactersWithSpaces>33273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Шахматы</dc:creator>
  <cp:keywords/>
  <dc:description/>
  <cp:lastModifiedBy>Шахматы</cp:lastModifiedBy>
  <cp:revision>8</cp:revision>
  <dcterms:created xsi:type="dcterms:W3CDTF">2023-10-16T16:55:00Z</dcterms:created>
  <dcterms:modified xsi:type="dcterms:W3CDTF">2023-10-17T19:11:00Z</dcterms:modified>
</cp:coreProperties>
</file>