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32" w:rsidRPr="007653EA" w:rsidRDefault="00451732" w:rsidP="00451732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Региональная</w:t>
      </w:r>
      <w:r w:rsidRPr="007653EA">
        <w:rPr>
          <w:rFonts w:ascii="Times New Roman" w:hAnsi="Times New Roman"/>
          <w:b/>
          <w:sz w:val="24"/>
          <w:szCs w:val="24"/>
        </w:rPr>
        <w:t xml:space="preserve"> диагностическая работа, читательская грамотность </w:t>
      </w:r>
      <w:r w:rsidR="00D60E5B">
        <w:rPr>
          <w:rFonts w:ascii="Times New Roman" w:hAnsi="Times New Roman"/>
          <w:b/>
          <w:sz w:val="24"/>
          <w:szCs w:val="24"/>
        </w:rPr>
        <w:t>2021</w:t>
      </w:r>
    </w:p>
    <w:tbl>
      <w:tblPr>
        <w:tblW w:w="53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1020"/>
        <w:gridCol w:w="1682"/>
        <w:gridCol w:w="1139"/>
        <w:gridCol w:w="1139"/>
        <w:gridCol w:w="1139"/>
        <w:gridCol w:w="1139"/>
        <w:gridCol w:w="1139"/>
      </w:tblGrid>
      <w:tr w:rsidR="001E3160" w:rsidRPr="000E6075" w:rsidTr="00A440B9">
        <w:trPr>
          <w:trHeight w:val="1466"/>
        </w:trPr>
        <w:tc>
          <w:tcPr>
            <w:tcW w:w="2177" w:type="pct"/>
            <w:gridSpan w:val="3"/>
          </w:tcPr>
          <w:p w:rsidR="001E3160" w:rsidRPr="007653EA" w:rsidRDefault="001E3160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564" w:type="pct"/>
            <w:vAlign w:val="center"/>
          </w:tcPr>
          <w:p w:rsidR="001E3160" w:rsidRPr="000E6075" w:rsidRDefault="001E3160" w:rsidP="00D01050">
            <w:pPr>
              <w:spacing w:after="0" w:line="3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Среднее значение по 4а классу (%)</w:t>
            </w:r>
          </w:p>
        </w:tc>
        <w:tc>
          <w:tcPr>
            <w:tcW w:w="564" w:type="pct"/>
            <w:vAlign w:val="center"/>
          </w:tcPr>
          <w:p w:rsidR="001E3160" w:rsidRPr="000E6075" w:rsidRDefault="001E3160" w:rsidP="00D01050">
            <w:pPr>
              <w:spacing w:after="0" w:line="3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Среднее значение по 4б классу (%)</w:t>
            </w:r>
          </w:p>
        </w:tc>
        <w:tc>
          <w:tcPr>
            <w:tcW w:w="564" w:type="pct"/>
            <w:vAlign w:val="center"/>
          </w:tcPr>
          <w:p w:rsidR="001E3160" w:rsidRPr="00366761" w:rsidRDefault="001E3160" w:rsidP="001E3160">
            <w:pPr>
              <w:spacing w:after="0" w:line="300" w:lineRule="auto"/>
              <w:jc w:val="center"/>
              <w:rPr>
                <w:b/>
                <w:color w:val="000000"/>
              </w:rPr>
            </w:pP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Среднее значение по 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классу (%)</w:t>
            </w:r>
          </w:p>
        </w:tc>
        <w:tc>
          <w:tcPr>
            <w:tcW w:w="568" w:type="pct"/>
            <w:vAlign w:val="center"/>
          </w:tcPr>
          <w:p w:rsidR="001E3160" w:rsidRPr="00366761" w:rsidRDefault="001E3160" w:rsidP="001E3160">
            <w:pPr>
              <w:spacing w:after="0" w:line="300" w:lineRule="auto"/>
              <w:jc w:val="center"/>
              <w:rPr>
                <w:b/>
                <w:color w:val="000000"/>
              </w:rPr>
            </w:pP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Среднее значение по 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 </w:t>
            </w: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классу (%)</w:t>
            </w:r>
          </w:p>
        </w:tc>
        <w:tc>
          <w:tcPr>
            <w:tcW w:w="564" w:type="pct"/>
            <w:vAlign w:val="center"/>
          </w:tcPr>
          <w:p w:rsidR="001E3160" w:rsidRPr="00366761" w:rsidRDefault="001E3160" w:rsidP="00D624A6">
            <w:pPr>
              <w:spacing w:after="0" w:line="300" w:lineRule="auto"/>
              <w:jc w:val="center"/>
              <w:rPr>
                <w:b/>
                <w:color w:val="000000"/>
              </w:rPr>
            </w:pP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Среднее значение по региону (%)</w:t>
            </w:r>
          </w:p>
        </w:tc>
      </w:tr>
      <w:tr w:rsidR="001E3160" w:rsidRPr="000E6075" w:rsidTr="00A440B9">
        <w:trPr>
          <w:trHeight w:val="350"/>
        </w:trPr>
        <w:tc>
          <w:tcPr>
            <w:tcW w:w="839" w:type="pct"/>
            <w:vMerge w:val="restart"/>
          </w:tcPr>
          <w:p w:rsidR="001E3160" w:rsidRPr="007653EA" w:rsidRDefault="001E3160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Успешность выполнения (% от максимального балла)</w:t>
            </w:r>
          </w:p>
        </w:tc>
        <w:tc>
          <w:tcPr>
            <w:tcW w:w="1338" w:type="pct"/>
            <w:gridSpan w:val="2"/>
          </w:tcPr>
          <w:p w:rsidR="001E3160" w:rsidRPr="007653EA" w:rsidRDefault="001E3160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Вся работы (общий балл)</w:t>
            </w:r>
          </w:p>
        </w:tc>
        <w:tc>
          <w:tcPr>
            <w:tcW w:w="564" w:type="pct"/>
          </w:tcPr>
          <w:p w:rsidR="001E3160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9/54</w:t>
            </w:r>
          </w:p>
        </w:tc>
        <w:tc>
          <w:tcPr>
            <w:tcW w:w="564" w:type="pct"/>
          </w:tcPr>
          <w:p w:rsidR="001E3160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8/48</w:t>
            </w:r>
          </w:p>
        </w:tc>
        <w:tc>
          <w:tcPr>
            <w:tcW w:w="564" w:type="pct"/>
          </w:tcPr>
          <w:p w:rsidR="001E3160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8/42</w:t>
            </w:r>
          </w:p>
        </w:tc>
        <w:tc>
          <w:tcPr>
            <w:tcW w:w="568" w:type="pct"/>
          </w:tcPr>
          <w:p w:rsidR="001E3160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7/39</w:t>
            </w:r>
          </w:p>
        </w:tc>
        <w:tc>
          <w:tcPr>
            <w:tcW w:w="564" w:type="pct"/>
          </w:tcPr>
          <w:p w:rsidR="001E3160" w:rsidRPr="007653EA" w:rsidRDefault="001E3160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1E3160" w:rsidRPr="000E6075" w:rsidTr="00A440B9">
        <w:trPr>
          <w:trHeight w:val="382"/>
        </w:trPr>
        <w:tc>
          <w:tcPr>
            <w:tcW w:w="839" w:type="pct"/>
            <w:vMerge/>
          </w:tcPr>
          <w:p w:rsidR="001E3160" w:rsidRPr="007653EA" w:rsidRDefault="001E3160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505" w:type="pct"/>
            <w:vMerge w:val="restart"/>
            <w:vAlign w:val="center"/>
          </w:tcPr>
          <w:p w:rsidR="001E3160" w:rsidRPr="000E6075" w:rsidRDefault="001E3160" w:rsidP="00D01050">
            <w:pPr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0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Задания по группам умений</w:t>
            </w:r>
          </w:p>
        </w:tc>
        <w:tc>
          <w:tcPr>
            <w:tcW w:w="834" w:type="pct"/>
            <w:vAlign w:val="center"/>
          </w:tcPr>
          <w:p w:rsidR="001E3160" w:rsidRPr="000E6075" w:rsidRDefault="001E3160" w:rsidP="00D01050">
            <w:pPr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0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Общее понимание и ориентация в тексте</w:t>
            </w:r>
          </w:p>
        </w:tc>
        <w:tc>
          <w:tcPr>
            <w:tcW w:w="564" w:type="pct"/>
          </w:tcPr>
          <w:p w:rsidR="001E3160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47</w:t>
            </w:r>
          </w:p>
        </w:tc>
        <w:tc>
          <w:tcPr>
            <w:tcW w:w="564" w:type="pct"/>
          </w:tcPr>
          <w:p w:rsidR="001E3160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47</w:t>
            </w:r>
          </w:p>
        </w:tc>
        <w:tc>
          <w:tcPr>
            <w:tcW w:w="564" w:type="pct"/>
          </w:tcPr>
          <w:p w:rsidR="001E3160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47</w:t>
            </w:r>
          </w:p>
        </w:tc>
        <w:tc>
          <w:tcPr>
            <w:tcW w:w="568" w:type="pct"/>
          </w:tcPr>
          <w:p w:rsidR="001E3160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43</w:t>
            </w:r>
          </w:p>
        </w:tc>
        <w:tc>
          <w:tcPr>
            <w:tcW w:w="564" w:type="pct"/>
          </w:tcPr>
          <w:p w:rsidR="001E3160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56</w:t>
            </w:r>
          </w:p>
        </w:tc>
      </w:tr>
      <w:tr w:rsidR="001E3160" w:rsidRPr="000E6075" w:rsidTr="00A440B9">
        <w:trPr>
          <w:trHeight w:val="749"/>
        </w:trPr>
        <w:tc>
          <w:tcPr>
            <w:tcW w:w="839" w:type="pct"/>
            <w:vMerge/>
          </w:tcPr>
          <w:p w:rsidR="001E3160" w:rsidRPr="007653EA" w:rsidRDefault="001E3160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505" w:type="pct"/>
            <w:vMerge/>
            <w:vAlign w:val="center"/>
          </w:tcPr>
          <w:p w:rsidR="001E3160" w:rsidRPr="007653EA" w:rsidRDefault="001E3160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834" w:type="pct"/>
            <w:vAlign w:val="center"/>
          </w:tcPr>
          <w:p w:rsidR="001E3160" w:rsidRPr="007653EA" w:rsidRDefault="001E3160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Глубокое и детальное понимание содержания и формы текста</w:t>
            </w:r>
          </w:p>
        </w:tc>
        <w:tc>
          <w:tcPr>
            <w:tcW w:w="564" w:type="pct"/>
          </w:tcPr>
          <w:p w:rsidR="001E3160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57</w:t>
            </w:r>
          </w:p>
        </w:tc>
        <w:tc>
          <w:tcPr>
            <w:tcW w:w="564" w:type="pct"/>
          </w:tcPr>
          <w:p w:rsidR="001E3160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54</w:t>
            </w:r>
          </w:p>
        </w:tc>
        <w:tc>
          <w:tcPr>
            <w:tcW w:w="564" w:type="pct"/>
          </w:tcPr>
          <w:p w:rsidR="001E3160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50</w:t>
            </w:r>
          </w:p>
        </w:tc>
        <w:tc>
          <w:tcPr>
            <w:tcW w:w="568" w:type="pct"/>
          </w:tcPr>
          <w:p w:rsidR="001E3160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39</w:t>
            </w:r>
          </w:p>
        </w:tc>
        <w:tc>
          <w:tcPr>
            <w:tcW w:w="564" w:type="pct"/>
          </w:tcPr>
          <w:p w:rsidR="001E3160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62</w:t>
            </w:r>
          </w:p>
        </w:tc>
      </w:tr>
      <w:tr w:rsidR="001E3160" w:rsidRPr="000E6075" w:rsidTr="00A440B9">
        <w:trPr>
          <w:trHeight w:val="733"/>
        </w:trPr>
        <w:tc>
          <w:tcPr>
            <w:tcW w:w="839" w:type="pct"/>
            <w:vMerge/>
          </w:tcPr>
          <w:p w:rsidR="001E3160" w:rsidRPr="007653EA" w:rsidRDefault="001E3160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505" w:type="pct"/>
            <w:vMerge/>
            <w:vAlign w:val="center"/>
          </w:tcPr>
          <w:p w:rsidR="001E3160" w:rsidRPr="007653EA" w:rsidRDefault="001E3160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834" w:type="pct"/>
            <w:vAlign w:val="center"/>
          </w:tcPr>
          <w:p w:rsidR="001E3160" w:rsidRPr="007653EA" w:rsidRDefault="001E3160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Использование информации из текста для различных целей</w:t>
            </w:r>
          </w:p>
        </w:tc>
        <w:tc>
          <w:tcPr>
            <w:tcW w:w="564" w:type="pct"/>
          </w:tcPr>
          <w:p w:rsidR="001E3160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53</w:t>
            </w:r>
          </w:p>
        </w:tc>
        <w:tc>
          <w:tcPr>
            <w:tcW w:w="564" w:type="pct"/>
          </w:tcPr>
          <w:p w:rsidR="001E3160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36</w:t>
            </w:r>
          </w:p>
        </w:tc>
        <w:tc>
          <w:tcPr>
            <w:tcW w:w="564" w:type="pct"/>
          </w:tcPr>
          <w:p w:rsidR="001E3160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30</w:t>
            </w:r>
          </w:p>
        </w:tc>
        <w:tc>
          <w:tcPr>
            <w:tcW w:w="568" w:type="pct"/>
          </w:tcPr>
          <w:p w:rsidR="001E3160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33</w:t>
            </w:r>
          </w:p>
        </w:tc>
        <w:tc>
          <w:tcPr>
            <w:tcW w:w="564" w:type="pct"/>
          </w:tcPr>
          <w:p w:rsidR="001E3160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50</w:t>
            </w:r>
          </w:p>
        </w:tc>
      </w:tr>
      <w:tr w:rsidR="00A440B9" w:rsidRPr="000E6075" w:rsidTr="00A440B9">
        <w:trPr>
          <w:trHeight w:val="366"/>
        </w:trPr>
        <w:tc>
          <w:tcPr>
            <w:tcW w:w="839" w:type="pct"/>
            <w:vMerge w:val="restart"/>
            <w:vAlign w:val="center"/>
          </w:tcPr>
          <w:p w:rsidR="00A440B9" w:rsidRPr="000E6075" w:rsidRDefault="00A440B9" w:rsidP="00D01050">
            <w:pPr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0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Уровни достижений (% учащихся)</w:t>
            </w:r>
          </w:p>
        </w:tc>
        <w:tc>
          <w:tcPr>
            <w:tcW w:w="1338" w:type="pct"/>
            <w:gridSpan w:val="2"/>
            <w:vAlign w:val="center"/>
          </w:tcPr>
          <w:p w:rsidR="00A440B9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Достигли базового уровня (включая повышенный)</w:t>
            </w:r>
          </w:p>
        </w:tc>
        <w:tc>
          <w:tcPr>
            <w:tcW w:w="564" w:type="pct"/>
          </w:tcPr>
          <w:p w:rsidR="00A440B9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58</w:t>
            </w:r>
          </w:p>
        </w:tc>
        <w:tc>
          <w:tcPr>
            <w:tcW w:w="564" w:type="pct"/>
          </w:tcPr>
          <w:p w:rsidR="00A440B9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54</w:t>
            </w:r>
          </w:p>
        </w:tc>
        <w:tc>
          <w:tcPr>
            <w:tcW w:w="564" w:type="pct"/>
          </w:tcPr>
          <w:p w:rsidR="00A440B9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40</w:t>
            </w:r>
          </w:p>
        </w:tc>
        <w:tc>
          <w:tcPr>
            <w:tcW w:w="568" w:type="pct"/>
          </w:tcPr>
          <w:p w:rsidR="00A440B9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33</w:t>
            </w:r>
          </w:p>
        </w:tc>
        <w:tc>
          <w:tcPr>
            <w:tcW w:w="564" w:type="pct"/>
          </w:tcPr>
          <w:p w:rsidR="00A440B9" w:rsidRPr="007653EA" w:rsidRDefault="00F04FBB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</w:tr>
      <w:tr w:rsidR="00A440B9" w:rsidRPr="000E6075" w:rsidTr="00A440B9">
        <w:trPr>
          <w:trHeight w:val="733"/>
        </w:trPr>
        <w:tc>
          <w:tcPr>
            <w:tcW w:w="839" w:type="pct"/>
            <w:vMerge/>
            <w:vAlign w:val="center"/>
          </w:tcPr>
          <w:p w:rsidR="00A440B9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338" w:type="pct"/>
            <w:gridSpan w:val="2"/>
            <w:vAlign w:val="center"/>
          </w:tcPr>
          <w:p w:rsidR="00A440B9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Достигли повышенного уровня</w:t>
            </w:r>
          </w:p>
        </w:tc>
        <w:tc>
          <w:tcPr>
            <w:tcW w:w="564" w:type="pct"/>
          </w:tcPr>
          <w:p w:rsidR="00A440B9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8</w:t>
            </w:r>
          </w:p>
        </w:tc>
        <w:tc>
          <w:tcPr>
            <w:tcW w:w="564" w:type="pct"/>
          </w:tcPr>
          <w:p w:rsidR="00A440B9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8</w:t>
            </w:r>
          </w:p>
        </w:tc>
        <w:tc>
          <w:tcPr>
            <w:tcW w:w="564" w:type="pct"/>
          </w:tcPr>
          <w:p w:rsidR="00A440B9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0</w:t>
            </w:r>
          </w:p>
        </w:tc>
        <w:tc>
          <w:tcPr>
            <w:tcW w:w="568" w:type="pct"/>
          </w:tcPr>
          <w:p w:rsidR="00A440B9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0</w:t>
            </w:r>
          </w:p>
        </w:tc>
        <w:tc>
          <w:tcPr>
            <w:tcW w:w="564" w:type="pct"/>
          </w:tcPr>
          <w:p w:rsidR="00A440B9" w:rsidRPr="007653EA" w:rsidRDefault="00F04FBB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  <w:bookmarkStart w:id="0" w:name="_GoBack"/>
            <w:bookmarkEnd w:id="0"/>
          </w:p>
        </w:tc>
      </w:tr>
    </w:tbl>
    <w:p w:rsidR="00451732" w:rsidRDefault="00451732" w:rsidP="00451732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1732" w:rsidRPr="007653EA" w:rsidRDefault="00451732" w:rsidP="00451732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Региональная</w:t>
      </w:r>
      <w:r w:rsidRPr="007653EA">
        <w:rPr>
          <w:rFonts w:ascii="Times New Roman" w:hAnsi="Times New Roman"/>
          <w:b/>
          <w:sz w:val="24"/>
          <w:szCs w:val="24"/>
        </w:rPr>
        <w:t xml:space="preserve"> диагностическая работа</w:t>
      </w:r>
      <w:r>
        <w:rPr>
          <w:rFonts w:ascii="Times New Roman" w:hAnsi="Times New Roman"/>
          <w:b/>
          <w:sz w:val="24"/>
          <w:szCs w:val="24"/>
        </w:rPr>
        <w:t>, г</w:t>
      </w:r>
      <w:r w:rsidRPr="007653EA">
        <w:rPr>
          <w:rFonts w:ascii="Times New Roman" w:hAnsi="Times New Roman"/>
          <w:b/>
          <w:sz w:val="24"/>
          <w:szCs w:val="24"/>
        </w:rPr>
        <w:t>рупповой проект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9"/>
        <w:gridCol w:w="1919"/>
        <w:gridCol w:w="1994"/>
        <w:gridCol w:w="1833"/>
      </w:tblGrid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02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>Среднее значение по школе (%)</w:t>
            </w:r>
          </w:p>
        </w:tc>
        <w:tc>
          <w:tcPr>
            <w:tcW w:w="106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>Среднее значение в муниципальном образовании (%)</w:t>
            </w:r>
          </w:p>
        </w:tc>
        <w:tc>
          <w:tcPr>
            <w:tcW w:w="981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Среднее значение по краю (%) </w:t>
            </w:r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Весь проект (общий балл) </w:t>
            </w:r>
          </w:p>
        </w:tc>
        <w:tc>
          <w:tcPr>
            <w:tcW w:w="1027" w:type="pct"/>
          </w:tcPr>
          <w:p w:rsidR="00451732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8/46</w:t>
            </w:r>
          </w:p>
        </w:tc>
        <w:tc>
          <w:tcPr>
            <w:tcW w:w="1067" w:type="pct"/>
          </w:tcPr>
          <w:p w:rsidR="00451732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58</w:t>
            </w:r>
          </w:p>
        </w:tc>
        <w:tc>
          <w:tcPr>
            <w:tcW w:w="981" w:type="pct"/>
          </w:tcPr>
          <w:p w:rsidR="00451732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63</w:t>
            </w:r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Регулятивные действия </w:t>
            </w:r>
          </w:p>
        </w:tc>
        <w:tc>
          <w:tcPr>
            <w:tcW w:w="1027" w:type="pct"/>
          </w:tcPr>
          <w:p w:rsidR="00451732" w:rsidRPr="007653EA" w:rsidRDefault="00F04FBB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  <w:tc>
          <w:tcPr>
            <w:tcW w:w="1067" w:type="pct"/>
          </w:tcPr>
          <w:p w:rsidR="00451732" w:rsidRPr="007653EA" w:rsidRDefault="00F04FBB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  <w:tc>
          <w:tcPr>
            <w:tcW w:w="981" w:type="pct"/>
          </w:tcPr>
          <w:p w:rsidR="00451732" w:rsidRPr="007653EA" w:rsidRDefault="00F04FBB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Коммуникативные действия </w:t>
            </w:r>
          </w:p>
        </w:tc>
        <w:tc>
          <w:tcPr>
            <w:tcW w:w="1027" w:type="pct"/>
          </w:tcPr>
          <w:p w:rsidR="00451732" w:rsidRPr="007653EA" w:rsidRDefault="00F04FBB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  <w:tc>
          <w:tcPr>
            <w:tcW w:w="1067" w:type="pct"/>
          </w:tcPr>
          <w:p w:rsidR="00451732" w:rsidRPr="007653EA" w:rsidRDefault="00F04FBB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  <w:tc>
          <w:tcPr>
            <w:tcW w:w="981" w:type="pct"/>
          </w:tcPr>
          <w:p w:rsidR="00451732" w:rsidRPr="007653EA" w:rsidRDefault="00F04FBB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Достигли базового уровня (включая повышенный) </w:t>
            </w:r>
          </w:p>
        </w:tc>
        <w:tc>
          <w:tcPr>
            <w:tcW w:w="1027" w:type="pct"/>
          </w:tcPr>
          <w:p w:rsidR="00451732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46</w:t>
            </w:r>
          </w:p>
        </w:tc>
        <w:tc>
          <w:tcPr>
            <w:tcW w:w="1067" w:type="pct"/>
          </w:tcPr>
          <w:p w:rsidR="00451732" w:rsidRPr="007653EA" w:rsidRDefault="00F04FBB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  <w:tc>
          <w:tcPr>
            <w:tcW w:w="981" w:type="pct"/>
          </w:tcPr>
          <w:p w:rsidR="00451732" w:rsidRPr="007653EA" w:rsidRDefault="00F04FBB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>Повышенный уровень</w:t>
            </w:r>
          </w:p>
        </w:tc>
        <w:tc>
          <w:tcPr>
            <w:tcW w:w="1027" w:type="pct"/>
          </w:tcPr>
          <w:p w:rsidR="00451732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40</w:t>
            </w:r>
          </w:p>
        </w:tc>
        <w:tc>
          <w:tcPr>
            <w:tcW w:w="1067" w:type="pct"/>
          </w:tcPr>
          <w:p w:rsidR="00451732" w:rsidRPr="007653EA" w:rsidRDefault="00F04FBB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  <w:tc>
          <w:tcPr>
            <w:tcW w:w="981" w:type="pct"/>
          </w:tcPr>
          <w:p w:rsidR="00451732" w:rsidRPr="007653EA" w:rsidRDefault="00F04FBB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</w:tr>
    </w:tbl>
    <w:p w:rsidR="002608F6" w:rsidRDefault="002608F6"/>
    <w:sectPr w:rsidR="002608F6" w:rsidSect="0026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32"/>
    <w:rsid w:val="001E3160"/>
    <w:rsid w:val="002608F6"/>
    <w:rsid w:val="003576C8"/>
    <w:rsid w:val="00367CDE"/>
    <w:rsid w:val="00451732"/>
    <w:rsid w:val="00561AFE"/>
    <w:rsid w:val="007F25E9"/>
    <w:rsid w:val="008D7012"/>
    <w:rsid w:val="00972390"/>
    <w:rsid w:val="00A1090C"/>
    <w:rsid w:val="00A440B9"/>
    <w:rsid w:val="00C46132"/>
    <w:rsid w:val="00D60E5B"/>
    <w:rsid w:val="00D624A6"/>
    <w:rsid w:val="00F0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2BE9"/>
  <w15:docId w15:val="{54871EA9-7C4B-43A3-BED5-1700E0C2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73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517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dc:description>Подготовлено экспертами Актион-МЦФЭР</dc:description>
  <cp:lastModifiedBy>123</cp:lastModifiedBy>
  <cp:revision>2</cp:revision>
  <dcterms:created xsi:type="dcterms:W3CDTF">2022-04-15T09:12:00Z</dcterms:created>
  <dcterms:modified xsi:type="dcterms:W3CDTF">2022-04-15T09:12:00Z</dcterms:modified>
</cp:coreProperties>
</file>