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C7" w:rsidRPr="009D0781" w:rsidRDefault="00AB03C7" w:rsidP="009D07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D1" w:rsidRPr="004A2CD1" w:rsidRDefault="004A2CD1" w:rsidP="004A2CD1">
      <w:pPr>
        <w:spacing w:line="240" w:lineRule="auto"/>
        <w:ind w:left="708"/>
        <w:rPr>
          <w:b/>
          <w:sz w:val="24"/>
          <w:szCs w:val="24"/>
        </w:rPr>
      </w:pPr>
      <w:r w:rsidRPr="004A2CD1">
        <w:rPr>
          <w:b/>
          <w:sz w:val="24"/>
          <w:szCs w:val="24"/>
        </w:rPr>
        <w:t>Муниципальное казенное общеобразовательное учреждение  «</w:t>
      </w:r>
      <w:proofErr w:type="spellStart"/>
      <w:r w:rsidRPr="004A2CD1">
        <w:rPr>
          <w:b/>
          <w:sz w:val="24"/>
          <w:szCs w:val="24"/>
        </w:rPr>
        <w:t>Краснооктябрьская</w:t>
      </w:r>
      <w:proofErr w:type="spellEnd"/>
      <w:r w:rsidRPr="004A2CD1">
        <w:rPr>
          <w:b/>
          <w:sz w:val="24"/>
          <w:szCs w:val="24"/>
        </w:rPr>
        <w:t xml:space="preserve"> средняя общеобразовательная школа  имени            </w:t>
      </w:r>
    </w:p>
    <w:p w:rsidR="004A2CD1" w:rsidRPr="004A2CD1" w:rsidRDefault="004A2CD1" w:rsidP="004A2CD1">
      <w:pPr>
        <w:spacing w:line="240" w:lineRule="auto"/>
        <w:ind w:left="708"/>
        <w:jc w:val="center"/>
        <w:rPr>
          <w:b/>
        </w:rPr>
      </w:pPr>
      <w:r w:rsidRPr="004A2CD1">
        <w:rPr>
          <w:b/>
          <w:sz w:val="24"/>
          <w:szCs w:val="24"/>
        </w:rPr>
        <w:t xml:space="preserve">Расула Гамзатова»  </w:t>
      </w:r>
      <w:proofErr w:type="spellStart"/>
      <w:r w:rsidRPr="004A2CD1">
        <w:rPr>
          <w:b/>
          <w:sz w:val="24"/>
          <w:szCs w:val="24"/>
        </w:rPr>
        <w:t>Кизлярского</w:t>
      </w:r>
      <w:proofErr w:type="spellEnd"/>
      <w:r w:rsidRPr="004A2CD1">
        <w:rPr>
          <w:b/>
          <w:sz w:val="24"/>
          <w:szCs w:val="24"/>
        </w:rPr>
        <w:t xml:space="preserve"> района Республики Дагестан</w:t>
      </w:r>
      <w:r w:rsidRPr="004A2CD1">
        <w:rPr>
          <w:b/>
        </w:rPr>
        <w:t>.</w:t>
      </w:r>
    </w:p>
    <w:p w:rsidR="00AB03C7" w:rsidRPr="004A2CD1" w:rsidRDefault="00AB03C7" w:rsidP="004A2CD1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3C7" w:rsidRPr="004A2CD1" w:rsidRDefault="00AB03C7" w:rsidP="009D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3C7" w:rsidRPr="004A2CD1" w:rsidRDefault="00AB03C7" w:rsidP="009D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F95" w:rsidRPr="009D7F95" w:rsidRDefault="009D7F95" w:rsidP="004A2C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Рассмотрено:         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Согласовано: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Утверждено:</w:t>
      </w:r>
    </w:p>
    <w:p w:rsidR="009D7F95" w:rsidRPr="009D7F95" w:rsidRDefault="009D7F95" w:rsidP="009D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   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____________                                                    ________________</w:t>
      </w:r>
    </w:p>
    <w:p w:rsidR="00826879" w:rsidRDefault="009D7F95" w:rsidP="0082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Руководитель ШМО 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Зам. УВР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</w:t>
      </w:r>
    </w:p>
    <w:p w:rsidR="009D7F95" w:rsidRPr="009D7F95" w:rsidRDefault="004A2CD1" w:rsidP="0082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26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="00826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="00826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</w:p>
    <w:p w:rsidR="009D7F95" w:rsidRPr="009D7F95" w:rsidRDefault="009D7F95" w:rsidP="009D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им. Р.Гамзатова»                                                               им. Р.Гамзатова»                             </w:t>
      </w:r>
      <w:r w:rsidR="009D07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 Р.Гамзатова»</w:t>
      </w:r>
    </w:p>
    <w:p w:rsidR="009D7F95" w:rsidRPr="009D7F95" w:rsidRDefault="007B554E" w:rsidP="000F0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 Ш.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Махмудова Э.М.       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</w:t>
      </w:r>
      <w:r w:rsidR="009D07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Исмаилов Г. А.</w:t>
      </w:r>
    </w:p>
    <w:p w:rsidR="004A2CD1" w:rsidRDefault="009D7F95" w:rsidP="009D7F95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</w:p>
    <w:p w:rsidR="009D7F95" w:rsidRPr="009D7F95" w:rsidRDefault="009D7F95" w:rsidP="009D7F95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3B44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 №____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9D7F95" w:rsidRPr="009D7F95" w:rsidRDefault="009D7F95" w:rsidP="009D7F95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«_____»___________20___                          </w:t>
      </w:r>
      <w:r w:rsidR="000F0334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</w:t>
      </w:r>
      <w:r w:rsidR="000F0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20___                        </w:t>
      </w:r>
      <w:r w:rsidR="000F0334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от   «_____»___________20___                                                    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9D7F95" w:rsidRPr="009D7F95" w:rsidRDefault="009D7F95" w:rsidP="009D7F95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2CD1" w:rsidRPr="004A2CD1" w:rsidRDefault="009D7F95" w:rsidP="00AB03C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4A2C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Рабочая  программа </w:t>
      </w:r>
    </w:p>
    <w:p w:rsidR="009D7F95" w:rsidRPr="004A2CD1" w:rsidRDefault="009D7F95" w:rsidP="00AB03C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4A2C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 географии</w:t>
      </w:r>
    </w:p>
    <w:p w:rsidR="009D7F95" w:rsidRPr="004A2CD1" w:rsidRDefault="009D7F95" w:rsidP="00AB03C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4A2C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11</w:t>
      </w:r>
      <w:r w:rsidR="00C810DE" w:rsidRPr="004A2C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класс</w:t>
      </w:r>
    </w:p>
    <w:p w:rsidR="009D7F95" w:rsidRPr="004A2CD1" w:rsidRDefault="009D7F95" w:rsidP="00AB03C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D7F95" w:rsidRPr="009D7F95" w:rsidRDefault="009D7F95" w:rsidP="009D7F95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95" w:rsidRPr="009D0781" w:rsidRDefault="009D7F95" w:rsidP="00826879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826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9D0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</w:t>
      </w:r>
      <w:r w:rsidR="00826879"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781"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Махмудова  М. М.</w:t>
      </w:r>
    </w:p>
    <w:p w:rsidR="009D7F95" w:rsidRPr="009D0781" w:rsidRDefault="009D7F95" w:rsidP="00826879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9D0781"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9D0781"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географии </w:t>
      </w:r>
    </w:p>
    <w:p w:rsidR="009D7F95" w:rsidRPr="009D7F95" w:rsidRDefault="009D7F95" w:rsidP="00AB03C7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:rsidR="009D7F95" w:rsidRPr="009D7F95" w:rsidRDefault="009D7F95" w:rsidP="009D7F95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:rsidR="009D0781" w:rsidRDefault="00047DBE" w:rsidP="009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2020- 2021</w:t>
      </w:r>
      <w:r w:rsidR="007B554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г.</w:t>
      </w:r>
    </w:p>
    <w:p w:rsidR="009D0781" w:rsidRDefault="009D0781" w:rsidP="009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350B2" w:rsidRPr="009D0781" w:rsidRDefault="009350B2" w:rsidP="009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 к рабочей программе по курсу глобальной географии мира </w:t>
      </w:r>
      <w:hyperlink r:id="rId8" w:tooltip="11 класс" w:history="1">
        <w:r w:rsidRPr="009350B2">
          <w:rPr>
            <w:rFonts w:ascii="Times New Roman" w:eastAsia="Times New Roman" w:hAnsi="Times New Roman" w:cs="Times New Roman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11 класс</w:t>
        </w:r>
      </w:hyperlink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 на основе: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стандарта среднего (полного) общего образования по географии (базовый уровень) 2004 г.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примерной программы для среднего (полного) общего образования по географии (базовый уровень) 2004 г. Были использованы также авторские </w:t>
      </w:r>
      <w:hyperlink r:id="rId9" w:tooltip="Методические рекомендации" w:history="1">
        <w:r w:rsidRPr="009350B2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методические рекомендации</w:t>
        </w:r>
      </w:hyperlink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учебнику В. П.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Максаковского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«Экономическая и социальная география мира» </w:t>
      </w:r>
      <w:hyperlink r:id="rId10" w:tooltip="10 класс" w:history="1">
        <w:r w:rsidRPr="009350B2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10 класс</w:t>
        </w:r>
      </w:hyperlink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«Просвещение», 2004. (Допущены Министерством образования РФ в качестве методических рекомендаций по использованию учебника для 10 класса при организации изучения предмета на базовом уровне).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программа содержит перечень практических работ по каждому разделу.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Изучение географии на базовом уровне среднего (полного) общего образования направлено на достижение следующих целей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освоение системы географических знаний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овладение умениями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развитие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воспитание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патриотизма, толерантности, уважения к другим народам и культурам; бережного отношения к окружающей среде;</w:t>
      </w:r>
    </w:p>
    <w:p w:rsid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использование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B32041" w:rsidRDefault="00B32041" w:rsidP="00B32041">
      <w:pPr>
        <w:pStyle w:val="ad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B32041" w:rsidRDefault="00B32041" w:rsidP="00B32041">
      <w:pPr>
        <w:pStyle w:val="ad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Задачи курса:</w:t>
      </w:r>
    </w:p>
    <w:p w:rsidR="00B32041" w:rsidRPr="00B32041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  <w:sz w:val="21"/>
          <w:szCs w:val="21"/>
        </w:rPr>
      </w:pPr>
      <w:r w:rsidRPr="00B32041">
        <w:rPr>
          <w:color w:val="000000"/>
          <w:sz w:val="21"/>
          <w:szCs w:val="21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B32041" w:rsidRPr="00B32041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  <w:sz w:val="21"/>
          <w:szCs w:val="21"/>
        </w:rPr>
      </w:pPr>
      <w:r w:rsidRPr="00B32041">
        <w:rPr>
          <w:color w:val="000000"/>
          <w:sz w:val="21"/>
          <w:szCs w:val="21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B32041">
        <w:rPr>
          <w:color w:val="000000"/>
          <w:sz w:val="21"/>
          <w:szCs w:val="21"/>
        </w:rPr>
        <w:t>геоэкологических</w:t>
      </w:r>
      <w:proofErr w:type="spellEnd"/>
      <w:r w:rsidRPr="00B32041">
        <w:rPr>
          <w:color w:val="000000"/>
          <w:sz w:val="21"/>
          <w:szCs w:val="21"/>
        </w:rPr>
        <w:t xml:space="preserve"> процессов и явлений;</w:t>
      </w:r>
    </w:p>
    <w:p w:rsidR="00B32041" w:rsidRPr="00B32041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  <w:sz w:val="21"/>
          <w:szCs w:val="21"/>
        </w:rPr>
      </w:pPr>
      <w:r w:rsidRPr="00B32041">
        <w:rPr>
          <w:color w:val="000000"/>
          <w:sz w:val="21"/>
          <w:szCs w:val="21"/>
        </w:rPr>
        <w:lastRenderedPageBreak/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B32041" w:rsidRPr="00B32041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  <w:sz w:val="21"/>
          <w:szCs w:val="21"/>
        </w:rPr>
      </w:pPr>
      <w:r w:rsidRPr="00B32041">
        <w:rPr>
          <w:color w:val="000000"/>
          <w:sz w:val="21"/>
          <w:szCs w:val="21"/>
        </w:rPr>
        <w:t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B32041" w:rsidRPr="00B32041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  <w:sz w:val="21"/>
          <w:szCs w:val="21"/>
        </w:rPr>
      </w:pPr>
      <w:r w:rsidRPr="00B32041">
        <w:rPr>
          <w:color w:val="000000"/>
          <w:sz w:val="21"/>
          <w:szCs w:val="21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B32041" w:rsidRPr="00B32041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  <w:sz w:val="21"/>
          <w:szCs w:val="21"/>
        </w:rPr>
      </w:pPr>
      <w:r w:rsidRPr="00B32041">
        <w:rPr>
          <w:color w:val="000000"/>
          <w:sz w:val="21"/>
          <w:szCs w:val="21"/>
        </w:rPr>
        <w:t>формировать географическую культуру и географическое мышление учащихся, воспитывать чувство патриотизма;</w:t>
      </w:r>
    </w:p>
    <w:p w:rsidR="00B32041" w:rsidRPr="009350B2" w:rsidRDefault="00B32041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AB03C7" w:rsidRPr="0053189A" w:rsidRDefault="00AB03C7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C7" w:rsidRPr="0053189A" w:rsidRDefault="00AB03C7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C7" w:rsidRPr="0053189A" w:rsidRDefault="00AB03C7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завершает формирование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55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программа рассчитана на 33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– 1 час в неделю: первое полугодие - 16 ча</w:t>
      </w:r>
      <w:r w:rsidR="00355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сов, второе полугодие – 17 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часов. В течение года запланировано 2 </w:t>
      </w:r>
      <w:proofErr w:type="gram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</w:t>
      </w:r>
      <w:proofErr w:type="gram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рабоыт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контрольно-обобщающих работ. Учебник по географии автора В.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П.Максаковского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 на два часа в неделю и изучался за один год. Данная программа рассчитана на два года, поэтому материал разделен на две части: в 10 классе изучают I часть, в которую входят разделы - «Современная политическая карта мира», «География мировых природных ресурсов», «Загрязнение и</w:t>
      </w:r>
      <w:r w:rsidR="00CE3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tooltip="Экология и охрана окружающей среды" w:history="1">
        <w:r w:rsidRPr="009350B2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охрана окружающей среды</w:t>
        </w:r>
      </w:hyperlink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«География населения мира», «Научно-техническая революция и мировое хозяйство», «География отраслей мирового хозяйства»; в 11 классе изучают II часть - «Региональная характеристика мира» и III часть - «Глобальные проблемы человечества».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Формы контроля</w:t>
      </w:r>
    </w:p>
    <w:p w:rsidR="009350B2" w:rsidRPr="009350B2" w:rsidRDefault="009350B2" w:rsidP="00935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Контрольные тесты по окончании изучения разделов Текущие тесты изученным темам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Тестовый контроль строится по типу и заданиям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ЕГЭ.</w:t>
      </w:r>
    </w:p>
    <w:p w:rsidR="009841BE" w:rsidRDefault="009841BE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10330" w:rsidRDefault="00110330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10330" w:rsidRDefault="00110330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Практические работы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Типы сельского хозяйства З. Европы.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Составление </w:t>
      </w:r>
      <w:proofErr w:type="gram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сравнительной</w:t>
      </w:r>
      <w:proofErr w:type="gram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экономико-географической характеристика двух стран.</w:t>
      </w:r>
    </w:p>
    <w:p w:rsidR="00AB03C7" w:rsidRPr="0053189A" w:rsidRDefault="00AB03C7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B03C7" w:rsidRPr="0053189A" w:rsidRDefault="00AB03C7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B03C7" w:rsidRPr="0053189A" w:rsidRDefault="00AB03C7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Природные ресурсы мира.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Учащиеся должны знать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понятия: «географическая среда», «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 природопользование»; особенности современного взаимодействия общества и природы; основные закономерности размещения земельных, водных, лесных ресурсов мира и главные районы их концентрации; основные пути решения экологических проблем.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Учащиеся должны уметь: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формулировать представление об обеспеченности отдельных регионов различными видами ПР.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Население мира.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Учащиеся должны знать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понятие «воспроизводство» населения, его типы; «урбанизация», сущность и географические особенности естественного движения населения мира, половой и возрастной состав, трудовые ресурсы; классификацию народов мира и основные черты их распространения на земном шаре; темпы, уровни и формы урбанизации во всём мире, в отдельных странах и регионах.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Учащиеся должны уметь: 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общие черты и различия в воспроизводстве, составе и размещении населения различных регионов мира на основе различных источников знаний; иллюстрировать и конкретизировать экономико-географические явления на основе различных источников знаний.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Мировое хозяйство.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Учащиеся должны знать: 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«мировое хозяйство», «географическое разделение труда», «международная специализация», НТР, влияние НТР на отраслевую структуру и размещение производства во всём мире и в развитых странах; основные регионы размещения отраслей мировой экономики (энергетической, добывающей, обрабатывающей промышленности), главные с/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регионы мира; главные направления экономических связей.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Учащиеся должны уметь: 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факторы размещения ведущих отраслей промышленности на основе карт и стат. Материалов, строить картосхемы размещения ведущих отраслей промышленности.</w:t>
      </w:r>
    </w:p>
    <w:p w:rsidR="009841BE" w:rsidRDefault="009841BE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результате изучения географии на базовом уровне ученик должен: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знать/понимать:</w:t>
      </w:r>
    </w:p>
    <w:p w:rsidR="00AB03C7" w:rsidRPr="0053189A" w:rsidRDefault="009350B2" w:rsidP="009350B2">
      <w:pPr>
        <w:shd w:val="clear" w:color="auto" w:fill="FFFFFF"/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географические понятия и термины; традиционные и новые методы географических исследований; особенности размещения основных видов природных ресурсов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</w:t>
      </w:r>
    </w:p>
    <w:p w:rsidR="00AB03C7" w:rsidRPr="0053189A" w:rsidRDefault="00AB03C7" w:rsidP="009350B2">
      <w:pPr>
        <w:shd w:val="clear" w:color="auto" w:fill="FFFFFF"/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Pr="009350B2" w:rsidRDefault="009350B2" w:rsidP="009350B2">
      <w:pPr>
        <w:shd w:val="clear" w:color="auto" w:fill="FFFFFF"/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современной урбанизации;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 </w:t>
      </w:r>
      <w:hyperlink r:id="rId12" w:tooltip="Социально-экономическое развитие" w:history="1">
        <w:r w:rsidRPr="009350B2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социально-экономического развития</w:t>
        </w:r>
      </w:hyperlink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специализации в системе международного географического разделения труда; географические аспекты глобальных проблем человечества; особенности современного геополитического и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геоэкономического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России, ее роль в международном географическом разделении труда;</w:t>
      </w:r>
      <w:proofErr w:type="gramEnd"/>
    </w:p>
    <w:p w:rsidR="009841BE" w:rsidRDefault="009841BE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уметь</w:t>
      </w:r>
      <w:r w:rsidR="00984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841BE" w:rsidRPr="009350B2" w:rsidRDefault="009841BE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определять и ср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оценивать и объяснять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применять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9350B2" w:rsidRP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составлять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явлений и процессов, их территориальные взаимодействия;</w:t>
      </w:r>
    </w:p>
    <w:p w:rsidR="009841BE" w:rsidRPr="00BB5FE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сопоставлять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географические карты различной тематики;</w:t>
      </w:r>
    </w:p>
    <w:p w:rsidR="00047DBE" w:rsidRDefault="00047DBE" w:rsidP="00047DBE">
      <w:pPr>
        <w:pStyle w:val="ad"/>
        <w:shd w:val="clear" w:color="auto" w:fill="FFFFFF"/>
        <w:spacing w:before="0" w:beforeAutospacing="0" w:after="150" w:afterAutospacing="0"/>
        <w:rPr>
          <w:b/>
          <w:bCs/>
        </w:rPr>
      </w:pPr>
    </w:p>
    <w:p w:rsidR="00047DBE" w:rsidRDefault="00047DBE" w:rsidP="00047DBE">
      <w:pPr>
        <w:pStyle w:val="ad"/>
        <w:shd w:val="clear" w:color="auto" w:fill="FFFFFF"/>
        <w:spacing w:before="0" w:beforeAutospacing="0" w:after="150" w:afterAutospacing="0"/>
        <w:rPr>
          <w:b/>
          <w:bCs/>
        </w:rPr>
      </w:pPr>
    </w:p>
    <w:p w:rsidR="00047DBE" w:rsidRPr="00DF6200" w:rsidRDefault="009D0781" w:rsidP="00047DB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</w:rPr>
        <w:t xml:space="preserve"> </w:t>
      </w:r>
      <w:r w:rsidR="00047DBE"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047DBE" w:rsidRPr="00DF6200" w:rsidRDefault="00047DBE" w:rsidP="00047DBE">
      <w:pPr>
        <w:pStyle w:val="ad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047DBE" w:rsidRPr="00DF6200" w:rsidRDefault="00047DBE" w:rsidP="00047DBE">
      <w:pPr>
        <w:pStyle w:val="ad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047DBE" w:rsidRPr="00DF6200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lastRenderedPageBreak/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047DBE" w:rsidRPr="00DF6200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047DBE" w:rsidRPr="00DF6200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047DBE" w:rsidRPr="00DF6200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047DBE" w:rsidRPr="00DF6200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047DBE" w:rsidRPr="00DF6200" w:rsidRDefault="00047DBE" w:rsidP="00047DBE">
      <w:pPr>
        <w:pStyle w:val="ad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047DBE" w:rsidRPr="00DF6200" w:rsidRDefault="00047DBE" w:rsidP="00047DBE">
      <w:pPr>
        <w:pStyle w:val="ad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047DBE" w:rsidRDefault="00047DBE" w:rsidP="00047DBE">
      <w:pPr>
        <w:pStyle w:val="ad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047DBE" w:rsidRPr="0092198D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047DBE" w:rsidRPr="0092198D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92198D">
        <w:rPr>
          <w:rFonts w:ascii="inherit" w:eastAsia="Times New Roman" w:hAnsi="inherit" w:cs="Arial"/>
          <w:b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198D"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  <w:t>Работа с детьми с ОВЗ</w:t>
      </w:r>
    </w:p>
    <w:p w:rsidR="00047DBE" w:rsidRPr="0092198D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047DBE" w:rsidRPr="0092198D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047DBE" w:rsidRPr="0092198D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047DBE" w:rsidRPr="0092198D" w:rsidRDefault="00047DBE" w:rsidP="00047D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Технологии дифференциации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 xml:space="preserve"> и индивидуализации обучения.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047DBE" w:rsidRPr="0092198D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047DBE" w:rsidRPr="0092198D" w:rsidRDefault="00047DBE" w:rsidP="00047DB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047DBE" w:rsidRPr="0092198D" w:rsidRDefault="00047DBE" w:rsidP="00047DB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047DBE" w:rsidRPr="0092198D" w:rsidRDefault="00047DBE" w:rsidP="00047DB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047DBE" w:rsidRPr="0092198D" w:rsidRDefault="00047DBE" w:rsidP="00047DB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047DBE" w:rsidRPr="0092198D" w:rsidRDefault="00047DBE" w:rsidP="00047DB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047DBE" w:rsidRPr="0092198D" w:rsidRDefault="00047DBE" w:rsidP="00047D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</w:pPr>
    </w:p>
    <w:p w:rsidR="00047DBE" w:rsidRPr="0092198D" w:rsidRDefault="00047DBE" w:rsidP="00047D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Технология 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разноуровневого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обучения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047DBE" w:rsidRPr="0092198D" w:rsidRDefault="00047DBE" w:rsidP="00047DB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lastRenderedPageBreak/>
        <w:t>Личностно-ориентированные  технологии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047DBE" w:rsidRPr="0092198D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047DBE" w:rsidRPr="0092198D" w:rsidRDefault="00047DBE" w:rsidP="00047DB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здоровьесберегающих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047DBE" w:rsidRPr="0092198D" w:rsidRDefault="00047DBE" w:rsidP="00047DB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Применение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игровых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047DBE" w:rsidRPr="0092198D" w:rsidRDefault="00047DBE" w:rsidP="00047DB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Технология сотрудничества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047DBE" w:rsidRPr="0092198D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047DBE" w:rsidRPr="0092198D" w:rsidRDefault="00047DBE" w:rsidP="00047DB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Информационные  технологии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: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047DBE" w:rsidRPr="0092198D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92198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047DBE" w:rsidRPr="00DF6200" w:rsidRDefault="00047DBE" w:rsidP="00047DBE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9D0781" w:rsidRDefault="009D0781" w:rsidP="009D0781">
      <w:pPr>
        <w:ind w:firstLine="567"/>
        <w:rPr>
          <w:b/>
          <w:bCs/>
        </w:rPr>
      </w:pPr>
    </w:p>
    <w:p w:rsidR="009D0781" w:rsidRPr="00153D30" w:rsidRDefault="009D0781" w:rsidP="009D0781">
      <w:pPr>
        <w:rPr>
          <w:sz w:val="24"/>
          <w:szCs w:val="24"/>
        </w:rPr>
      </w:pPr>
      <w:r w:rsidRPr="00153D30">
        <w:rPr>
          <w:b/>
          <w:bCs/>
          <w:sz w:val="24"/>
          <w:szCs w:val="24"/>
        </w:rPr>
        <w:t>Критерии оценки знаний и умений учащихся.</w:t>
      </w:r>
    </w:p>
    <w:p w:rsidR="009D0781" w:rsidRPr="00153D30" w:rsidRDefault="009D0781" w:rsidP="009D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3D30">
        <w:rPr>
          <w:sz w:val="24"/>
          <w:szCs w:val="24"/>
        </w:rPr>
        <w:t xml:space="preserve"> </w:t>
      </w:r>
      <w:r w:rsidRPr="00153D30">
        <w:rPr>
          <w:rFonts w:ascii="Times New Roman" w:hAnsi="Times New Roman" w:cs="Times New Roman"/>
          <w:sz w:val="24"/>
          <w:szCs w:val="24"/>
        </w:rPr>
        <w:t>Оценка знаний предполагает учет индивидуальных особенностей учащихся, дифференцированный подход к организации работы в классе.</w:t>
      </w:r>
    </w:p>
    <w:p w:rsidR="00153D30" w:rsidRPr="00153D30" w:rsidRDefault="009D0781" w:rsidP="009D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 xml:space="preserve">  Оцениваются ответы на вопросы, участие в беседе, исправление ответов товарищей, умение использовать различные источники знаний, </w:t>
      </w:r>
    </w:p>
    <w:p w:rsidR="00153D30" w:rsidRPr="00153D30" w:rsidRDefault="009D0781" w:rsidP="009D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 xml:space="preserve">текст учебного пособия, рассказ учителя, наглядный материал, научно-популярную и художественную литературу, различного рода источники и документы, </w:t>
      </w:r>
    </w:p>
    <w:p w:rsidR="009D0781" w:rsidRPr="00153D30" w:rsidRDefault="009D0781" w:rsidP="009D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кинофильмы и другую информацию, почерпнутую на уроках по другим предметам, умение правильно анализировать явления окружающей жизни и т.д.</w:t>
      </w:r>
    </w:p>
    <w:p w:rsidR="00153D30" w:rsidRPr="00153D30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 xml:space="preserve">  Оценка </w:t>
      </w:r>
      <w:r w:rsidRPr="00153D30">
        <w:rPr>
          <w:rFonts w:ascii="Times New Roman" w:hAnsi="Times New Roman" w:cs="Times New Roman"/>
          <w:b/>
          <w:sz w:val="24"/>
          <w:szCs w:val="24"/>
        </w:rPr>
        <w:t>«5»</w:t>
      </w:r>
      <w:r w:rsidRPr="00153D30">
        <w:rPr>
          <w:rFonts w:ascii="Times New Roman" w:hAnsi="Times New Roman" w:cs="Times New Roman"/>
          <w:sz w:val="24"/>
          <w:szCs w:val="24"/>
        </w:rPr>
        <w:t xml:space="preserve"> - материал усвоен в полном объеме, изложение логично, основные умения сформированы и устойчивы, выводы и обобщения точны </w:t>
      </w:r>
    </w:p>
    <w:p w:rsidR="009D0781" w:rsidRPr="00153D30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gramStart"/>
      <w:r w:rsidRPr="00153D30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153D30">
        <w:rPr>
          <w:rFonts w:ascii="Times New Roman" w:hAnsi="Times New Roman" w:cs="Times New Roman"/>
          <w:sz w:val="24"/>
          <w:szCs w:val="24"/>
        </w:rPr>
        <w:t xml:space="preserve"> с современной действительностью.</w:t>
      </w:r>
    </w:p>
    <w:p w:rsidR="00153D30" w:rsidRPr="00153D30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 xml:space="preserve"> Оценка </w:t>
      </w:r>
      <w:r w:rsidRPr="00153D30">
        <w:rPr>
          <w:rFonts w:ascii="Times New Roman" w:hAnsi="Times New Roman" w:cs="Times New Roman"/>
          <w:b/>
          <w:sz w:val="24"/>
          <w:szCs w:val="24"/>
        </w:rPr>
        <w:t>«4»</w:t>
      </w:r>
      <w:r w:rsidRPr="00153D30">
        <w:rPr>
          <w:rFonts w:ascii="Times New Roman" w:hAnsi="Times New Roman" w:cs="Times New Roman"/>
          <w:sz w:val="24"/>
          <w:szCs w:val="24"/>
        </w:rPr>
        <w:t xml:space="preserve"> - в усвоении материала незначительные пробелы, изложение недостаточно систематизированное, отдельные умения недостаточно устойчивы, </w:t>
      </w:r>
    </w:p>
    <w:p w:rsidR="009D0781" w:rsidRPr="00153D30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в выводах и обобщениях имеются некоторые неточности.</w:t>
      </w:r>
    </w:p>
    <w:p w:rsidR="009D0781" w:rsidRPr="00153D30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 xml:space="preserve">  Оценка </w:t>
      </w:r>
      <w:r w:rsidRPr="00153D30">
        <w:rPr>
          <w:rFonts w:ascii="Times New Roman" w:hAnsi="Times New Roman" w:cs="Times New Roman"/>
          <w:b/>
          <w:sz w:val="24"/>
          <w:szCs w:val="24"/>
        </w:rPr>
        <w:t>«3»</w:t>
      </w:r>
      <w:r w:rsidRPr="00153D30">
        <w:rPr>
          <w:rFonts w:ascii="Times New Roman" w:hAnsi="Times New Roman" w:cs="Times New Roman"/>
          <w:sz w:val="24"/>
          <w:szCs w:val="24"/>
        </w:rPr>
        <w:t xml:space="preserve"> -  в усвоении материала имеются пробелы, он излагается не систематизировано, отдельные умения недостаточно сформулированы, выводы и обобщения аргументированы слабо, в них допускаются ошибки.</w:t>
      </w:r>
    </w:p>
    <w:p w:rsidR="009D0781" w:rsidRPr="00153D30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 xml:space="preserve"> Оценка </w:t>
      </w:r>
      <w:r w:rsidRPr="00153D30">
        <w:rPr>
          <w:rFonts w:ascii="Times New Roman" w:hAnsi="Times New Roman" w:cs="Times New Roman"/>
          <w:b/>
          <w:sz w:val="24"/>
          <w:szCs w:val="24"/>
        </w:rPr>
        <w:t>«2»</w:t>
      </w:r>
      <w:r w:rsidRPr="00153D30">
        <w:rPr>
          <w:rFonts w:ascii="Times New Roman" w:hAnsi="Times New Roman" w:cs="Times New Roman"/>
          <w:sz w:val="24"/>
          <w:szCs w:val="24"/>
        </w:rPr>
        <w:t xml:space="preserve"> - основное содержание материала не усвоено, выводов и обобщений нет.</w:t>
      </w:r>
    </w:p>
    <w:p w:rsidR="009841BE" w:rsidRDefault="009841BE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841BE" w:rsidRDefault="009841BE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C7" w:rsidRPr="0053189A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Используемый </w:t>
      </w:r>
      <w:proofErr w:type="spellStart"/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УМК</w:t>
      </w:r>
      <w:proofErr w:type="gramStart"/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аксаковский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Экономическая и социальная география мира. Учебник для 10 класса.- М.: «Просвещение», 2009 г. Атлас </w:t>
      </w:r>
    </w:p>
    <w:p w:rsidR="00AB03C7" w:rsidRPr="0053189A" w:rsidRDefault="00AB03C7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C7" w:rsidRPr="0053189A" w:rsidRDefault="00AB03C7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Экономическая и социальная география мира» 10 класс. Сиротин В. И. Рабочая тетрадь с комплектом контурных карт.- М.: Дрофа, 2009 Сиротин В. И. Практические работы по географии 6-10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АРКТИ, 2000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Дополнительная </w:t>
      </w:r>
      <w:proofErr w:type="spellStart"/>
      <w:r w:rsidRPr="0093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литература</w:t>
      </w:r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Ануфриева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 Экономическая и социальная география мира. 10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В.: Учитель, 2007 Гладкий Ю. Н., Лавров С. Б. Экономическая и социальная география мира. </w:t>
      </w:r>
      <w:proofErr w:type="gram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Просвещение, 2005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Максаковский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Новое в мире. Цифры и факты. Дополнение глав к учебнику для 10 класса М., «Дрофа», 2004 г.</w:t>
      </w:r>
    </w:p>
    <w:p w:rsidR="009350B2" w:rsidRPr="009350B2" w:rsidRDefault="009350B2" w:rsidP="009350B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Максаковский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Методическое пособие по экономической социальной географии мира 10 класс. М., «Просвещение», 2004 г.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Радионова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И. Экономическая география. – М.: Экзамен, 2003 </w:t>
      </w:r>
      <w:proofErr w:type="spellStart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Жижина</w:t>
      </w:r>
      <w:proofErr w:type="spellEnd"/>
      <w:r w:rsidRPr="0093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А., Никитина Н. А. Поурочные разработки по географии. – М.: ВАКО, 2006</w:t>
      </w:r>
    </w:p>
    <w:p w:rsidR="009841BE" w:rsidRDefault="009841BE">
      <w:pPr>
        <w:rPr>
          <w:rFonts w:ascii="Times New Roman" w:hAnsi="Times New Roman" w:cs="Times New Roman"/>
          <w:b/>
          <w:sz w:val="28"/>
          <w:szCs w:val="28"/>
        </w:rPr>
      </w:pPr>
    </w:p>
    <w:p w:rsidR="009841BE" w:rsidRDefault="009841BE">
      <w:pPr>
        <w:rPr>
          <w:rFonts w:ascii="Times New Roman" w:hAnsi="Times New Roman" w:cs="Times New Roman"/>
          <w:b/>
          <w:sz w:val="28"/>
          <w:szCs w:val="28"/>
        </w:rPr>
      </w:pPr>
    </w:p>
    <w:p w:rsidR="009841BE" w:rsidRDefault="009841BE">
      <w:pPr>
        <w:rPr>
          <w:rFonts w:ascii="Times New Roman" w:hAnsi="Times New Roman" w:cs="Times New Roman"/>
          <w:b/>
          <w:sz w:val="28"/>
          <w:szCs w:val="28"/>
        </w:rPr>
      </w:pPr>
    </w:p>
    <w:p w:rsidR="009841BE" w:rsidRDefault="009841BE">
      <w:pPr>
        <w:rPr>
          <w:rFonts w:ascii="Times New Roman" w:hAnsi="Times New Roman" w:cs="Times New Roman"/>
          <w:b/>
          <w:sz w:val="28"/>
          <w:szCs w:val="28"/>
        </w:rPr>
      </w:pPr>
    </w:p>
    <w:p w:rsidR="009841BE" w:rsidRDefault="009841BE">
      <w:pPr>
        <w:rPr>
          <w:rFonts w:ascii="Times New Roman" w:hAnsi="Times New Roman" w:cs="Times New Roman"/>
          <w:b/>
          <w:sz w:val="28"/>
          <w:szCs w:val="28"/>
        </w:rPr>
      </w:pPr>
    </w:p>
    <w:p w:rsidR="001C7D6A" w:rsidRPr="009350B2" w:rsidRDefault="00153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</w:t>
      </w:r>
      <w:r w:rsidR="009350B2" w:rsidRPr="009350B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географии 11 класс</w:t>
      </w:r>
      <w:r w:rsidR="006A597F">
        <w:rPr>
          <w:rFonts w:ascii="Times New Roman" w:hAnsi="Times New Roman" w:cs="Times New Roman"/>
          <w:b/>
          <w:sz w:val="28"/>
          <w:szCs w:val="28"/>
        </w:rPr>
        <w:t xml:space="preserve"> (33</w:t>
      </w:r>
      <w:r w:rsidR="001904F3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9350B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4850" w:type="dxa"/>
        <w:tblLook w:val="04A0"/>
      </w:tblPr>
      <w:tblGrid>
        <w:gridCol w:w="630"/>
        <w:gridCol w:w="6"/>
        <w:gridCol w:w="3037"/>
        <w:gridCol w:w="923"/>
        <w:gridCol w:w="7"/>
        <w:gridCol w:w="1184"/>
        <w:gridCol w:w="975"/>
        <w:gridCol w:w="6"/>
        <w:gridCol w:w="2296"/>
        <w:gridCol w:w="7"/>
        <w:gridCol w:w="2543"/>
        <w:gridCol w:w="7"/>
        <w:gridCol w:w="1339"/>
        <w:gridCol w:w="1890"/>
      </w:tblGrid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3037" w:type="dxa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923" w:type="dxa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Кол-во часов</w:t>
            </w:r>
          </w:p>
        </w:tc>
        <w:tc>
          <w:tcPr>
            <w:tcW w:w="1191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 по плану</w:t>
            </w:r>
          </w:p>
        </w:tc>
        <w:tc>
          <w:tcPr>
            <w:tcW w:w="981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 по факту</w:t>
            </w:r>
          </w:p>
        </w:tc>
        <w:tc>
          <w:tcPr>
            <w:tcW w:w="2296" w:type="dxa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2550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Самостоятельная</w:t>
            </w:r>
            <w:proofErr w:type="gramEnd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практическая </w:t>
            </w:r>
            <w:proofErr w:type="spellStart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дея-ть</w:t>
            </w:r>
            <w:proofErr w:type="spellEnd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учащихся</w:t>
            </w:r>
          </w:p>
        </w:tc>
        <w:tc>
          <w:tcPr>
            <w:tcW w:w="1346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Д/</w:t>
            </w:r>
            <w:proofErr w:type="spellStart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890" w:type="dxa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Примечания</w:t>
            </w:r>
          </w:p>
        </w:tc>
      </w:tr>
      <w:tr w:rsidR="001904F3" w:rsidRPr="00FE0520" w:rsidTr="001904F3">
        <w:trPr>
          <w:trHeight w:val="600"/>
        </w:trPr>
        <w:tc>
          <w:tcPr>
            <w:tcW w:w="14850" w:type="dxa"/>
            <w:gridSpan w:val="14"/>
            <w:shd w:val="clear" w:color="auto" w:fill="EAF1DD" w:themeFill="accent3" w:themeFillTint="33"/>
          </w:tcPr>
          <w:p w:rsidR="001904F3" w:rsidRPr="006A597F" w:rsidRDefault="006A597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полугодие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– 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часов</w:t>
            </w:r>
          </w:p>
        </w:tc>
      </w:tr>
      <w:tr w:rsidR="00D50150" w:rsidRPr="00FE0520" w:rsidTr="0030256E">
        <w:trPr>
          <w:trHeight w:val="780"/>
        </w:trPr>
        <w:tc>
          <w:tcPr>
            <w:tcW w:w="636" w:type="dxa"/>
            <w:gridSpan w:val="2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Политическая карта мира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D50150" w:rsidRPr="00BF2ABB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50150" w:rsidRPr="00FE0520" w:rsidTr="0030256E">
        <w:tc>
          <w:tcPr>
            <w:tcW w:w="636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7" w:type="dxa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Этапы формирования политической карты</w:t>
            </w:r>
          </w:p>
        </w:tc>
        <w:tc>
          <w:tcPr>
            <w:tcW w:w="923" w:type="dxa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047DBE" w:rsidRPr="00FE0520" w:rsidRDefault="0004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Политическая карта</w:t>
            </w:r>
          </w:p>
        </w:tc>
        <w:tc>
          <w:tcPr>
            <w:tcW w:w="2550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Составление систематизирующей таблицы «Государственный строй мира»</w:t>
            </w:r>
          </w:p>
        </w:tc>
        <w:tc>
          <w:tcPr>
            <w:tcW w:w="1346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</w:tc>
        <w:tc>
          <w:tcPr>
            <w:tcW w:w="1890" w:type="dxa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D3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7" w:type="dxa"/>
          </w:tcPr>
          <w:p w:rsidR="00FC1C90" w:rsidRPr="00FE0520" w:rsidRDefault="00D3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Регионы мира и международные организации</w:t>
            </w:r>
          </w:p>
        </w:tc>
        <w:tc>
          <w:tcPr>
            <w:tcW w:w="923" w:type="dxa"/>
          </w:tcPr>
          <w:p w:rsidR="00FC1C90" w:rsidRPr="00FE0520" w:rsidRDefault="00D3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D3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Международные организации</w:t>
            </w: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FC1C90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Зарубежная Европа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 географическое положение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 w:rsidP="006A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3C7" w:rsidRDefault="008D7EB3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стран </w:t>
            </w: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C90" w:rsidRPr="00FE0520" w:rsidRDefault="008D7EB3" w:rsidP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Европы</w:t>
            </w:r>
          </w:p>
        </w:tc>
        <w:tc>
          <w:tcPr>
            <w:tcW w:w="2550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Анализ карт</w:t>
            </w: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Природа и люди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Анализ карт</w:t>
            </w: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стран Европы</w:t>
            </w: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</w:tc>
        <w:tc>
          <w:tcPr>
            <w:tcW w:w="1890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90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FC1C90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Страны Европы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Германия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ресурсный потенциал</w:t>
            </w:r>
          </w:p>
        </w:tc>
        <w:tc>
          <w:tcPr>
            <w:tcW w:w="2550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сравнительной экономико-географической </w:t>
            </w: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стран «большой восьмёрки»</w:t>
            </w: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П.6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37" w:type="dxa"/>
          </w:tcPr>
          <w:p w:rsidR="003970C0" w:rsidRPr="003970C0" w:rsidRDefault="003970C0" w:rsidP="0039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C0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Европа. Контрольная работа.</w:t>
            </w:r>
          </w:p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ресурсный потенциал</w:t>
            </w: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7" w:type="dxa"/>
          </w:tcPr>
          <w:p w:rsidR="00FC1C90" w:rsidRPr="00FE0520" w:rsidRDefault="003970C0" w:rsidP="0039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Республика Польша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F3" w:rsidRPr="001904F3" w:rsidTr="001904F3">
        <w:trPr>
          <w:trHeight w:val="375"/>
        </w:trPr>
        <w:tc>
          <w:tcPr>
            <w:tcW w:w="14850" w:type="dxa"/>
            <w:gridSpan w:val="14"/>
            <w:shd w:val="clear" w:color="auto" w:fill="EAF1DD" w:themeFill="accent3" w:themeFillTint="33"/>
          </w:tcPr>
          <w:p w:rsidR="001904F3" w:rsidRPr="001904F3" w:rsidRDefault="001904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04F3" w:rsidRPr="00FE0520" w:rsidTr="0030256E">
        <w:trPr>
          <w:trHeight w:val="450"/>
        </w:trPr>
        <w:tc>
          <w:tcPr>
            <w:tcW w:w="636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1904F3" w:rsidRDefault="001904F3" w:rsidP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Зарубежная Азия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1904F3" w:rsidRDefault="001904F3" w:rsidP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1904F3" w:rsidRPr="00FE0520" w:rsidRDefault="001904F3" w:rsidP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C1C90" w:rsidRPr="00FE0520" w:rsidTr="0030256E">
        <w:trPr>
          <w:trHeight w:val="810"/>
        </w:trPr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ресурсы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D50150" w:rsidRPr="00FE0520" w:rsidTr="0030256E">
        <w:trPr>
          <w:trHeight w:val="285"/>
        </w:trPr>
        <w:tc>
          <w:tcPr>
            <w:tcW w:w="636" w:type="dxa"/>
            <w:gridSpan w:val="2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5"/>
          </w:tcPr>
          <w:p w:rsidR="00D50150" w:rsidRPr="00D5015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П.9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8D7EB3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8D7EB3" w:rsidRPr="00FE0520" w:rsidRDefault="005C3C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Страны Азии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7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Япония. Географическое положение, ресурсы и население</w:t>
            </w:r>
          </w:p>
        </w:tc>
        <w:tc>
          <w:tcPr>
            <w:tcW w:w="923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на картосхеме международных экономических связей Японии</w:t>
            </w:r>
          </w:p>
        </w:tc>
        <w:tc>
          <w:tcPr>
            <w:tcW w:w="134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П.10</w:t>
            </w:r>
          </w:p>
        </w:tc>
        <w:tc>
          <w:tcPr>
            <w:tcW w:w="1890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7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Японии</w:t>
            </w:r>
          </w:p>
        </w:tc>
        <w:tc>
          <w:tcPr>
            <w:tcW w:w="923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П.11</w:t>
            </w:r>
          </w:p>
        </w:tc>
        <w:tc>
          <w:tcPr>
            <w:tcW w:w="1890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AB03C7" w:rsidRPr="00FE0520" w:rsidTr="0030256E">
        <w:tc>
          <w:tcPr>
            <w:tcW w:w="636" w:type="dxa"/>
            <w:gridSpan w:val="2"/>
          </w:tcPr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P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7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7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923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2550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П.12</w:t>
            </w:r>
          </w:p>
        </w:tc>
        <w:tc>
          <w:tcPr>
            <w:tcW w:w="1890" w:type="dxa"/>
          </w:tcPr>
          <w:p w:rsidR="008D7EB3" w:rsidRPr="00FE0520" w:rsidRDefault="0085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85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37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Китая</w:t>
            </w:r>
          </w:p>
        </w:tc>
        <w:tc>
          <w:tcPr>
            <w:tcW w:w="923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специализации основных сельскохозяйственных </w:t>
            </w: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 Китая</w:t>
            </w:r>
          </w:p>
        </w:tc>
        <w:tc>
          <w:tcPr>
            <w:tcW w:w="134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П.13</w:t>
            </w:r>
          </w:p>
        </w:tc>
        <w:tc>
          <w:tcPr>
            <w:tcW w:w="1890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037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Республика Индия. Географическое положение, ресурсы, население</w:t>
            </w:r>
          </w:p>
        </w:tc>
        <w:tc>
          <w:tcPr>
            <w:tcW w:w="923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  <w:tc>
          <w:tcPr>
            <w:tcW w:w="1890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1904F3" w:rsidRPr="00FE0520" w:rsidTr="0030256E">
        <w:trPr>
          <w:trHeight w:val="1065"/>
        </w:trPr>
        <w:tc>
          <w:tcPr>
            <w:tcW w:w="636" w:type="dxa"/>
            <w:gridSpan w:val="2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37" w:type="dxa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 республики Индия.</w:t>
            </w:r>
          </w:p>
        </w:tc>
        <w:tc>
          <w:tcPr>
            <w:tcW w:w="923" w:type="dxa"/>
            <w:tcBorders>
              <w:bottom w:val="nil"/>
            </w:tcBorders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bottom w:val="nil"/>
            </w:tcBorders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bottom w:val="nil"/>
            </w:tcBorders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  <w:vMerge w:val="restart"/>
          </w:tcPr>
          <w:p w:rsidR="001904F3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Оценка природных предпосылок для развития промышленности и сельского хозяйства.</w:t>
            </w:r>
          </w:p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</w:p>
        </w:tc>
        <w:tc>
          <w:tcPr>
            <w:tcW w:w="1890" w:type="dxa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1904F3" w:rsidRPr="00FE0520" w:rsidTr="0030256E">
        <w:trPr>
          <w:trHeight w:val="120"/>
        </w:trPr>
        <w:tc>
          <w:tcPr>
            <w:tcW w:w="636" w:type="dxa"/>
            <w:gridSpan w:val="2"/>
            <w:vMerge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1904F3" w:rsidRPr="00CE0857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 w:rsidR="001904F3" w:rsidRPr="00CE0857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nil"/>
            </w:tcBorders>
          </w:tcPr>
          <w:p w:rsidR="001904F3" w:rsidRPr="00CE0857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F3" w:rsidRPr="00FE0520" w:rsidTr="001904F3">
        <w:trPr>
          <w:trHeight w:val="375"/>
        </w:trPr>
        <w:tc>
          <w:tcPr>
            <w:tcW w:w="14850" w:type="dxa"/>
            <w:gridSpan w:val="14"/>
            <w:shd w:val="clear" w:color="auto" w:fill="EAF1DD" w:themeFill="accent3" w:themeFillTint="33"/>
          </w:tcPr>
          <w:p w:rsidR="001904F3" w:rsidRPr="001904F3" w:rsidRDefault="003025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полугодие – 17 часов</w:t>
            </w:r>
          </w:p>
        </w:tc>
      </w:tr>
      <w:tr w:rsidR="001904F3" w:rsidRPr="00FE0520" w:rsidTr="0030256E">
        <w:trPr>
          <w:trHeight w:val="735"/>
        </w:trPr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Default="001904F3" w:rsidP="00F160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Страны Северной Америки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Default="001904F3" w:rsidP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37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Соединённые Штаты Америки. Географическое положение, ресурсы и население.</w:t>
            </w:r>
          </w:p>
        </w:tc>
        <w:tc>
          <w:tcPr>
            <w:tcW w:w="923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ресурсы</w:t>
            </w:r>
          </w:p>
        </w:tc>
        <w:tc>
          <w:tcPr>
            <w:tcW w:w="2550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 районов загрязнения окружающей среды в США, выявление источников загрязнения.</w:t>
            </w:r>
          </w:p>
        </w:tc>
        <w:tc>
          <w:tcPr>
            <w:tcW w:w="134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</w:p>
        </w:tc>
        <w:tc>
          <w:tcPr>
            <w:tcW w:w="1890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F1608D" w:rsidRPr="00FE0520" w:rsidTr="0030256E">
        <w:tc>
          <w:tcPr>
            <w:tcW w:w="636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37" w:type="dxa"/>
          </w:tcPr>
          <w:p w:rsidR="00AB03C7" w:rsidRPr="0053189A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Соединённые Штаты Америки. Хозяйство и </w:t>
            </w: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внутренние различия.</w:t>
            </w:r>
          </w:p>
        </w:tc>
        <w:tc>
          <w:tcPr>
            <w:tcW w:w="923" w:type="dxa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П.17</w:t>
            </w:r>
          </w:p>
        </w:tc>
        <w:tc>
          <w:tcPr>
            <w:tcW w:w="1890" w:type="dxa"/>
          </w:tcPr>
          <w:p w:rsidR="00F1608D" w:rsidRDefault="00F160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P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37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Канада. Географическое положение, ресурсы и население</w:t>
            </w:r>
          </w:p>
        </w:tc>
        <w:tc>
          <w:tcPr>
            <w:tcW w:w="923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8D7EB3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влияния природных факторов на развитие  хозяйства, особенности жизни и </w:t>
            </w: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быта населения</w:t>
            </w:r>
          </w:p>
        </w:tc>
        <w:tc>
          <w:tcPr>
            <w:tcW w:w="1346" w:type="dxa"/>
            <w:gridSpan w:val="2"/>
          </w:tcPr>
          <w:p w:rsidR="008D7EB3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П.18</w:t>
            </w:r>
          </w:p>
        </w:tc>
        <w:tc>
          <w:tcPr>
            <w:tcW w:w="1890" w:type="dxa"/>
          </w:tcPr>
          <w:p w:rsidR="008D7EB3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8D7EB3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8D7EB3" w:rsidRPr="00FE0520" w:rsidRDefault="006F6A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Латинская Америка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37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ресурсы и население</w:t>
            </w:r>
          </w:p>
        </w:tc>
        <w:tc>
          <w:tcPr>
            <w:tcW w:w="923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  <w:tc>
          <w:tcPr>
            <w:tcW w:w="1890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37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</w:t>
            </w:r>
          </w:p>
        </w:tc>
        <w:tc>
          <w:tcPr>
            <w:tcW w:w="923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 w:rsidP="00C5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  <w:tc>
          <w:tcPr>
            <w:tcW w:w="1890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37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Бразилия. Географическое положение, ресурсы и население</w:t>
            </w:r>
          </w:p>
        </w:tc>
        <w:tc>
          <w:tcPr>
            <w:tcW w:w="923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  <w:tc>
          <w:tcPr>
            <w:tcW w:w="1890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37" w:type="dxa"/>
          </w:tcPr>
          <w:p w:rsidR="006F6A3A" w:rsidRPr="003970C0" w:rsidRDefault="006F6A3A" w:rsidP="0039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C0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Латинска</w:t>
            </w:r>
            <w:r w:rsidR="00D450C8" w:rsidRPr="00397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Америка </w:t>
            </w:r>
            <w:r w:rsidR="003970C0" w:rsidRPr="003970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923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  <w:tc>
          <w:tcPr>
            <w:tcW w:w="1890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3A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6F6A3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Африка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37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природные ресурсы.</w:t>
            </w:r>
          </w:p>
        </w:tc>
        <w:tc>
          <w:tcPr>
            <w:tcW w:w="923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ресурсы</w:t>
            </w:r>
          </w:p>
        </w:tc>
        <w:tc>
          <w:tcPr>
            <w:tcW w:w="2550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Составление прогноза экономического развития стран Африки на базе эффективного использования природных ресурсов.</w:t>
            </w:r>
          </w:p>
        </w:tc>
        <w:tc>
          <w:tcPr>
            <w:tcW w:w="134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1890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37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923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П.24</w:t>
            </w:r>
          </w:p>
        </w:tc>
        <w:tc>
          <w:tcPr>
            <w:tcW w:w="1890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AB03C7" w:rsidRPr="00FE0520" w:rsidTr="0030256E">
        <w:tc>
          <w:tcPr>
            <w:tcW w:w="636" w:type="dxa"/>
            <w:gridSpan w:val="2"/>
          </w:tcPr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P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7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5A" w:rsidRPr="00FE0520" w:rsidTr="0030256E">
        <w:trPr>
          <w:trHeight w:val="1830"/>
        </w:trPr>
        <w:tc>
          <w:tcPr>
            <w:tcW w:w="63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037" w:type="dxa"/>
          </w:tcPr>
          <w:p w:rsidR="00963E5A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Южно-Африканская республика. Географическое положение, ресурсы и население.</w:t>
            </w:r>
          </w:p>
          <w:p w:rsidR="001904F3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</w:tc>
        <w:tc>
          <w:tcPr>
            <w:tcW w:w="1890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1904F3" w:rsidRPr="00FE0520" w:rsidTr="001904F3">
        <w:trPr>
          <w:trHeight w:val="360"/>
        </w:trPr>
        <w:tc>
          <w:tcPr>
            <w:tcW w:w="14850" w:type="dxa"/>
            <w:gridSpan w:val="14"/>
          </w:tcPr>
          <w:p w:rsidR="001904F3" w:rsidRPr="00FE0520" w:rsidRDefault="001904F3" w:rsidP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5A" w:rsidRPr="00FE0520" w:rsidTr="0030256E">
        <w:trPr>
          <w:trHeight w:val="1245"/>
        </w:trPr>
        <w:tc>
          <w:tcPr>
            <w:tcW w:w="636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37" w:type="dxa"/>
            <w:tcBorders>
              <w:bottom w:val="nil"/>
            </w:tcBorders>
          </w:tcPr>
          <w:p w:rsidR="00963E5A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Республика Кения. Географическое положение, ресурсы и население</w:t>
            </w:r>
          </w:p>
          <w:p w:rsidR="00CE0857" w:rsidRPr="00FE0520" w:rsidRDefault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  <w:tc>
          <w:tcPr>
            <w:tcW w:w="1890" w:type="dxa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1904F3" w:rsidRPr="00FE0520" w:rsidTr="0030256E">
        <w:trPr>
          <w:trHeight w:val="405"/>
        </w:trPr>
        <w:tc>
          <w:tcPr>
            <w:tcW w:w="630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E5A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Австралия и Океания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037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923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Австралия, географическое положение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картосхемы, отражающей международные экономические связи Австралийского Союза.</w:t>
            </w:r>
          </w:p>
        </w:tc>
        <w:tc>
          <w:tcPr>
            <w:tcW w:w="134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П.27</w:t>
            </w:r>
          </w:p>
        </w:tc>
        <w:tc>
          <w:tcPr>
            <w:tcW w:w="1890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37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Океания</w:t>
            </w:r>
          </w:p>
        </w:tc>
        <w:tc>
          <w:tcPr>
            <w:tcW w:w="923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Океания 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П.28</w:t>
            </w:r>
          </w:p>
        </w:tc>
        <w:tc>
          <w:tcPr>
            <w:tcW w:w="1890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963E5A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Россия и современный мир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3E5A" w:rsidRPr="00FE0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Экономико-геогра</w:t>
            </w:r>
            <w:r w:rsidR="00D761BD" w:rsidRPr="00FE0520">
              <w:rPr>
                <w:rFonts w:ascii="Times New Roman" w:hAnsi="Times New Roman" w:cs="Times New Roman"/>
                <w:sz w:val="24"/>
                <w:szCs w:val="24"/>
              </w:rPr>
              <w:t>фическая история России</w:t>
            </w:r>
          </w:p>
        </w:tc>
        <w:tc>
          <w:tcPr>
            <w:tcW w:w="923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Экономико-географическая история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П.29</w:t>
            </w:r>
          </w:p>
        </w:tc>
        <w:tc>
          <w:tcPr>
            <w:tcW w:w="1890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84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:rsidR="00963E5A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Современная Россия</w:t>
            </w:r>
            <w:r w:rsidR="00984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1BE" w:rsidRDefault="009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BE">
              <w:rPr>
                <w:rFonts w:ascii="Times New Roman" w:hAnsi="Times New Roman" w:cs="Times New Roman"/>
              </w:rPr>
              <w:t>Россия в мировом хозяйстве и в международном географическом</w:t>
            </w:r>
            <w:r w:rsidR="00845E1B">
              <w:rPr>
                <w:rFonts w:ascii="Times New Roman" w:hAnsi="Times New Roman" w:cs="Times New Roman"/>
              </w:rPr>
              <w:t xml:space="preserve"> </w:t>
            </w:r>
            <w:r w:rsidRPr="009841BE">
              <w:rPr>
                <w:rFonts w:ascii="Times New Roman" w:hAnsi="Times New Roman" w:cs="Times New Roman"/>
              </w:rPr>
              <w:t>разделении</w:t>
            </w:r>
            <w:r w:rsidR="00BF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1BE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  <w:p w:rsidR="009841BE" w:rsidRPr="00FE0520" w:rsidRDefault="00984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63E5A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разделение труда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</w:tc>
        <w:tc>
          <w:tcPr>
            <w:tcW w:w="1890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AB03C7" w:rsidRPr="00FE0520" w:rsidTr="0030256E">
        <w:tc>
          <w:tcPr>
            <w:tcW w:w="636" w:type="dxa"/>
            <w:gridSpan w:val="2"/>
          </w:tcPr>
          <w:p w:rsidR="00AB03C7" w:rsidRPr="00D450C8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P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7" w:type="dxa"/>
          </w:tcPr>
          <w:p w:rsidR="00AB03C7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Глобальные проблемы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человечества.</w:t>
            </w:r>
          </w:p>
        </w:tc>
        <w:tc>
          <w:tcPr>
            <w:tcW w:w="923" w:type="dxa"/>
          </w:tcPr>
          <w:p w:rsidR="00AB03C7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AB03C7" w:rsidRPr="00FE0520" w:rsidRDefault="0084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</w:tc>
        <w:tc>
          <w:tcPr>
            <w:tcW w:w="1890" w:type="dxa"/>
          </w:tcPr>
          <w:p w:rsidR="00AB03C7" w:rsidRPr="00FE0520" w:rsidRDefault="0084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D761BD" w:rsidRPr="00FE0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:rsidR="00963E5A" w:rsidRPr="00FE0520" w:rsidRDefault="009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</w:t>
            </w:r>
          </w:p>
        </w:tc>
        <w:tc>
          <w:tcPr>
            <w:tcW w:w="923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D" w:rsidRPr="00FE0520" w:rsidTr="0030256E">
        <w:tc>
          <w:tcPr>
            <w:tcW w:w="636" w:type="dxa"/>
            <w:gridSpan w:val="2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D761BD" w:rsidRPr="00CE352D" w:rsidRDefault="0030256E" w:rsidP="0019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52D">
              <w:rPr>
                <w:rFonts w:ascii="Times New Roman" w:hAnsi="Times New Roman" w:cs="Times New Roman"/>
                <w:b/>
                <w:sz w:val="24"/>
                <w:szCs w:val="24"/>
              </w:rPr>
              <w:t>Всего 33</w:t>
            </w:r>
            <w:r w:rsidR="00D761BD" w:rsidRPr="00CE3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</w:t>
            </w:r>
          </w:p>
        </w:tc>
        <w:tc>
          <w:tcPr>
            <w:tcW w:w="923" w:type="dxa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D761BD" w:rsidRPr="00FE0520" w:rsidRDefault="00D761BD" w:rsidP="00BF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E5A" w:rsidRPr="00FE0520" w:rsidRDefault="00963E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3E5A" w:rsidRPr="00FE0520" w:rsidSect="009D0781">
      <w:footerReference w:type="default" r:id="rId13"/>
      <w:footerReference w:type="first" r:id="rId14"/>
      <w:pgSz w:w="16838" w:h="11906" w:orient="landscape"/>
      <w:pgMar w:top="720" w:right="0" w:bottom="720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722" w:rsidRDefault="00F23722" w:rsidP="004A2CD1">
      <w:pPr>
        <w:spacing w:after="0" w:line="240" w:lineRule="auto"/>
      </w:pPr>
      <w:r>
        <w:separator/>
      </w:r>
    </w:p>
  </w:endnote>
  <w:endnote w:type="continuationSeparator" w:id="0">
    <w:p w:rsidR="00F23722" w:rsidRDefault="00F23722" w:rsidP="004A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8836"/>
      <w:docPartObj>
        <w:docPartGallery w:val="Page Numbers (Bottom of Page)"/>
        <w:docPartUnique/>
      </w:docPartObj>
    </w:sdtPr>
    <w:sdtContent>
      <w:p w:rsidR="00845E1B" w:rsidRDefault="00524FFB" w:rsidP="009D0781">
        <w:pPr>
          <w:pStyle w:val="ab"/>
          <w:jc w:val="center"/>
        </w:pPr>
        <w:r>
          <w:rPr>
            <w:noProof/>
          </w:rPr>
          <w:fldChar w:fldCharType="begin"/>
        </w:r>
        <w:r w:rsidR="00CE352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70C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A2CD1" w:rsidRDefault="004A2CD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81" w:rsidRDefault="009D0781">
    <w:pPr>
      <w:pStyle w:val="ab"/>
    </w:pPr>
  </w:p>
  <w:p w:rsidR="004A2CD1" w:rsidRDefault="004A2C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722" w:rsidRDefault="00F23722" w:rsidP="004A2CD1">
      <w:pPr>
        <w:spacing w:after="0" w:line="240" w:lineRule="auto"/>
      </w:pPr>
      <w:r>
        <w:separator/>
      </w:r>
    </w:p>
  </w:footnote>
  <w:footnote w:type="continuationSeparator" w:id="0">
    <w:p w:rsidR="00F23722" w:rsidRDefault="00F23722" w:rsidP="004A2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D6B57"/>
    <w:multiLevelType w:val="multilevel"/>
    <w:tmpl w:val="8F38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26156C"/>
    <w:multiLevelType w:val="hybridMultilevel"/>
    <w:tmpl w:val="174C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C90"/>
    <w:rsid w:val="00047DBE"/>
    <w:rsid w:val="000F0334"/>
    <w:rsid w:val="00110330"/>
    <w:rsid w:val="00153D30"/>
    <w:rsid w:val="00174CD2"/>
    <w:rsid w:val="001904F3"/>
    <w:rsid w:val="001C3D28"/>
    <w:rsid w:val="001C7D6A"/>
    <w:rsid w:val="002103B9"/>
    <w:rsid w:val="00273402"/>
    <w:rsid w:val="002F7081"/>
    <w:rsid w:val="0030256E"/>
    <w:rsid w:val="00355EDD"/>
    <w:rsid w:val="003970C0"/>
    <w:rsid w:val="003B4486"/>
    <w:rsid w:val="003C13EC"/>
    <w:rsid w:val="003E71EA"/>
    <w:rsid w:val="0044130D"/>
    <w:rsid w:val="0048729C"/>
    <w:rsid w:val="004A2CD1"/>
    <w:rsid w:val="004C459D"/>
    <w:rsid w:val="00514717"/>
    <w:rsid w:val="0052164C"/>
    <w:rsid w:val="00524FFB"/>
    <w:rsid w:val="0053189A"/>
    <w:rsid w:val="005C3C36"/>
    <w:rsid w:val="00602102"/>
    <w:rsid w:val="006629F6"/>
    <w:rsid w:val="006A597F"/>
    <w:rsid w:val="006B1FB5"/>
    <w:rsid w:val="006F6A3A"/>
    <w:rsid w:val="007300F0"/>
    <w:rsid w:val="007B554E"/>
    <w:rsid w:val="007C372D"/>
    <w:rsid w:val="0081520C"/>
    <w:rsid w:val="00826879"/>
    <w:rsid w:val="00845E1B"/>
    <w:rsid w:val="008517C6"/>
    <w:rsid w:val="00877C10"/>
    <w:rsid w:val="008D7EB3"/>
    <w:rsid w:val="009350B2"/>
    <w:rsid w:val="0094046C"/>
    <w:rsid w:val="00963E5A"/>
    <w:rsid w:val="009841BE"/>
    <w:rsid w:val="009D0781"/>
    <w:rsid w:val="009D7F95"/>
    <w:rsid w:val="00A03C12"/>
    <w:rsid w:val="00A07A6F"/>
    <w:rsid w:val="00A92AEF"/>
    <w:rsid w:val="00AB03C7"/>
    <w:rsid w:val="00B32041"/>
    <w:rsid w:val="00BB5FE6"/>
    <w:rsid w:val="00BC453F"/>
    <w:rsid w:val="00BF2ABB"/>
    <w:rsid w:val="00C54C69"/>
    <w:rsid w:val="00C5571D"/>
    <w:rsid w:val="00C5721C"/>
    <w:rsid w:val="00C60D33"/>
    <w:rsid w:val="00C810DE"/>
    <w:rsid w:val="00CE0857"/>
    <w:rsid w:val="00CE352D"/>
    <w:rsid w:val="00CE463A"/>
    <w:rsid w:val="00CF216E"/>
    <w:rsid w:val="00D354D1"/>
    <w:rsid w:val="00D450C8"/>
    <w:rsid w:val="00D50150"/>
    <w:rsid w:val="00D53333"/>
    <w:rsid w:val="00D761BD"/>
    <w:rsid w:val="00D76D68"/>
    <w:rsid w:val="00D8522B"/>
    <w:rsid w:val="00DE327F"/>
    <w:rsid w:val="00EC4B05"/>
    <w:rsid w:val="00EE6337"/>
    <w:rsid w:val="00F1608D"/>
    <w:rsid w:val="00F23722"/>
    <w:rsid w:val="00F810A3"/>
    <w:rsid w:val="00FC1C90"/>
    <w:rsid w:val="00FE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7D6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C7D6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D6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2CD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A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2CD1"/>
  </w:style>
  <w:style w:type="paragraph" w:styleId="ab">
    <w:name w:val="footer"/>
    <w:basedOn w:val="a"/>
    <w:link w:val="ac"/>
    <w:uiPriority w:val="99"/>
    <w:unhideWhenUsed/>
    <w:rsid w:val="004A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2CD1"/>
  </w:style>
  <w:style w:type="paragraph" w:styleId="ad">
    <w:name w:val="Normal (Web)"/>
    <w:basedOn w:val="a"/>
    <w:uiPriority w:val="99"/>
    <w:rsid w:val="0004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11_klas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ndia.ru/text/category/sotcialmzno_yekonomicheskoe_razviti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yekologiya_i_ohrana_okruzhayushej_sred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ia.ru/text/category/10_kla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metodicheskie_rekomendatcii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9FB2-14DB-4043-9419-CC573055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планы</vt:lpstr>
    </vt:vector>
  </TitlesOfParts>
  <Company/>
  <LinksUpToDate>false</LinksUpToDate>
  <CharactersWithSpaces>22203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планы</dc:title>
  <dc:subject>«География» 11 класс. Авторы учебника Е.М. Домогацких, Н.И. Алексеевский.</dc:subject>
  <dc:creator>Выполнила : учитель географии МОУ «СОШ с.Берёзовая Лука Духовницкого района Саратовской области» Манухина Оксана Викторовна</dc:creator>
  <cp:keywords/>
  <dc:description/>
  <cp:lastModifiedBy>Магомед</cp:lastModifiedBy>
  <cp:revision>20</cp:revision>
  <cp:lastPrinted>2018-09-19T05:14:00Z</cp:lastPrinted>
  <dcterms:created xsi:type="dcterms:W3CDTF">2014-09-09T16:43:00Z</dcterms:created>
  <dcterms:modified xsi:type="dcterms:W3CDTF">2020-08-30T15:41:00Z</dcterms:modified>
</cp:coreProperties>
</file>