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4A" w:rsidRPr="00485500" w:rsidRDefault="0033684A" w:rsidP="0033684A">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МИНИСТЕРСТВО ОБРАЗОВАНИЯ И НАУКИ РЕСПУБЛИКИ ДАГЕСТАН</w:t>
      </w:r>
    </w:p>
    <w:p w:rsidR="0033684A" w:rsidRPr="00485500" w:rsidRDefault="0033684A" w:rsidP="0033684A">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 xml:space="preserve">МУНИЦИПАЛЬНОЕ КАЗЕННОЕ ОБЩЕОБРАЗОВАТЕЛЬНОЕ УЧРЕЖДЕНИЕ </w:t>
      </w:r>
    </w:p>
    <w:p w:rsidR="0033684A" w:rsidRPr="00485500" w:rsidRDefault="0033684A" w:rsidP="0033684A">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«КРАСНООКТЯБРЬСКАЯ  СРЕДНЯЯ ОБЩЕОБРАЗОВАТЕЛЬНАЯ ШКОЛА ИМЕНИ РАСУЛА ГАМЗАТОВА»</w:t>
      </w:r>
    </w:p>
    <w:p w:rsidR="0033684A" w:rsidRPr="00485500" w:rsidRDefault="0033684A" w:rsidP="0033684A">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КИЗЛЯРСКОГО РАЙОНА РЕСПУБЛИКИ ДАГЕСТАН</w:t>
      </w:r>
    </w:p>
    <w:p w:rsidR="0033684A" w:rsidRPr="00485500" w:rsidRDefault="0033684A" w:rsidP="0033684A">
      <w:pPr>
        <w:spacing w:after="0" w:line="240" w:lineRule="auto"/>
        <w:jc w:val="center"/>
        <w:rPr>
          <w:rFonts w:ascii="Times New Roman" w:eastAsia="Calibri" w:hAnsi="Times New Roman" w:cs="Times New Roman"/>
          <w:sz w:val="28"/>
          <w:szCs w:val="28"/>
        </w:rPr>
      </w:pPr>
    </w:p>
    <w:tbl>
      <w:tblPr>
        <w:tblW w:w="15534" w:type="dxa"/>
        <w:tblInd w:w="-48" w:type="dxa"/>
        <w:tblLayout w:type="fixed"/>
        <w:tblLook w:val="0000"/>
      </w:tblPr>
      <w:tblGrid>
        <w:gridCol w:w="5178"/>
        <w:gridCol w:w="5178"/>
        <w:gridCol w:w="5178"/>
      </w:tblGrid>
      <w:tr w:rsidR="0033684A" w:rsidRPr="00485500" w:rsidTr="00E15955">
        <w:trPr>
          <w:trHeight w:val="1771"/>
        </w:trPr>
        <w:tc>
          <w:tcPr>
            <w:tcW w:w="5178" w:type="dxa"/>
          </w:tcPr>
          <w:p w:rsidR="0033684A" w:rsidRPr="00485500" w:rsidRDefault="0033684A" w:rsidP="00E1595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«Рассмотрено»</w:t>
            </w:r>
          </w:p>
          <w:p w:rsidR="0033684A" w:rsidRPr="00485500" w:rsidRDefault="0033684A" w:rsidP="00E1595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 руководитель ШМО МКОУ</w:t>
            </w:r>
            <w:proofErr w:type="gramStart"/>
            <w:r w:rsidRPr="00485500">
              <w:rPr>
                <w:rFonts w:ascii="Times New Roman" w:eastAsia="Calibri" w:hAnsi="Times New Roman" w:cs="Times New Roman"/>
                <w:sz w:val="28"/>
                <w:szCs w:val="28"/>
              </w:rPr>
              <w:t>«</w:t>
            </w:r>
            <w:proofErr w:type="spellStart"/>
            <w:r w:rsidRPr="00485500">
              <w:rPr>
                <w:rFonts w:ascii="Times New Roman" w:eastAsia="Calibri" w:hAnsi="Times New Roman" w:cs="Times New Roman"/>
                <w:sz w:val="28"/>
                <w:szCs w:val="28"/>
              </w:rPr>
              <w:t>К</w:t>
            </w:r>
            <w:proofErr w:type="gramEnd"/>
            <w:r w:rsidRPr="00485500">
              <w:rPr>
                <w:rFonts w:ascii="Times New Roman" w:eastAsia="Calibri" w:hAnsi="Times New Roman" w:cs="Times New Roman"/>
                <w:sz w:val="28"/>
                <w:szCs w:val="28"/>
              </w:rPr>
              <w:t>раснооктябрьская</w:t>
            </w:r>
            <w:proofErr w:type="spellEnd"/>
            <w:r w:rsidRPr="00485500">
              <w:rPr>
                <w:rFonts w:ascii="Times New Roman" w:eastAsia="Calibri" w:hAnsi="Times New Roman" w:cs="Times New Roman"/>
                <w:sz w:val="28"/>
                <w:szCs w:val="28"/>
              </w:rPr>
              <w:t xml:space="preserve"> СОШ </w:t>
            </w:r>
          </w:p>
          <w:p w:rsidR="0033684A" w:rsidRPr="00485500" w:rsidRDefault="0033684A" w:rsidP="00E1595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33684A" w:rsidRPr="00485500" w:rsidRDefault="0033684A" w:rsidP="00E15955">
            <w:pPr>
              <w:spacing w:after="0" w:line="240" w:lineRule="auto"/>
              <w:ind w:right="24"/>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____________ </w:t>
            </w:r>
            <w:proofErr w:type="spellStart"/>
            <w:r w:rsidRPr="00485500">
              <w:rPr>
                <w:rFonts w:ascii="Times New Roman" w:eastAsia="Calibri" w:hAnsi="Times New Roman" w:cs="Times New Roman"/>
                <w:sz w:val="28"/>
                <w:szCs w:val="28"/>
              </w:rPr>
              <w:t>Белокурова</w:t>
            </w:r>
            <w:proofErr w:type="spellEnd"/>
            <w:r w:rsidRPr="00485500">
              <w:rPr>
                <w:rFonts w:ascii="Times New Roman" w:eastAsia="Calibri" w:hAnsi="Times New Roman" w:cs="Times New Roman"/>
                <w:sz w:val="28"/>
                <w:szCs w:val="28"/>
              </w:rPr>
              <w:t xml:space="preserve"> Т.А.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протокол №_____</w:t>
            </w: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от « ____»   _________2017 г.</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tc>
        <w:tc>
          <w:tcPr>
            <w:tcW w:w="5178" w:type="dxa"/>
          </w:tcPr>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«Согласовано» </w:t>
            </w: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зам. директора по УВР</w:t>
            </w: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МКОУ</w:t>
            </w:r>
            <w:proofErr w:type="gramStart"/>
            <w:r w:rsidRPr="00485500">
              <w:rPr>
                <w:rFonts w:ascii="Times New Roman" w:eastAsia="Calibri" w:hAnsi="Times New Roman" w:cs="Times New Roman"/>
                <w:sz w:val="28"/>
                <w:szCs w:val="28"/>
              </w:rPr>
              <w:t>«</w:t>
            </w:r>
            <w:proofErr w:type="spellStart"/>
            <w:r w:rsidRPr="00485500">
              <w:rPr>
                <w:rFonts w:ascii="Times New Roman" w:eastAsia="Calibri" w:hAnsi="Times New Roman" w:cs="Times New Roman"/>
                <w:sz w:val="28"/>
                <w:szCs w:val="28"/>
              </w:rPr>
              <w:t>К</w:t>
            </w:r>
            <w:proofErr w:type="gramEnd"/>
            <w:r w:rsidRPr="00485500">
              <w:rPr>
                <w:rFonts w:ascii="Times New Roman" w:eastAsia="Calibri" w:hAnsi="Times New Roman" w:cs="Times New Roman"/>
                <w:sz w:val="28"/>
                <w:szCs w:val="28"/>
              </w:rPr>
              <w:t>раснооктябрьская</w:t>
            </w:r>
            <w:proofErr w:type="spellEnd"/>
            <w:r w:rsidRPr="00485500">
              <w:rPr>
                <w:rFonts w:ascii="Times New Roman" w:eastAsia="Calibri" w:hAnsi="Times New Roman" w:cs="Times New Roman"/>
                <w:sz w:val="28"/>
                <w:szCs w:val="28"/>
              </w:rPr>
              <w:t xml:space="preserve"> СОШ </w:t>
            </w: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_____________Э. М. Махмудова</w:t>
            </w:r>
          </w:p>
          <w:p w:rsidR="0033684A" w:rsidRPr="00485500" w:rsidRDefault="0033684A" w:rsidP="0033684A">
            <w:pPr>
              <w:keepNext/>
              <w:numPr>
                <w:ilvl w:val="2"/>
                <w:numId w:val="1"/>
              </w:numPr>
              <w:suppressAutoHyphens/>
              <w:spacing w:after="0" w:line="240" w:lineRule="auto"/>
              <w:outlineLvl w:val="2"/>
              <w:rPr>
                <w:rFonts w:ascii="Times New Roman" w:eastAsia="Calibri" w:hAnsi="Times New Roman" w:cs="Times New Roman"/>
                <w:sz w:val="28"/>
                <w:szCs w:val="28"/>
              </w:rPr>
            </w:pPr>
          </w:p>
          <w:p w:rsidR="0033684A" w:rsidRPr="00485500" w:rsidRDefault="0033684A" w:rsidP="0033684A">
            <w:pPr>
              <w:keepNext/>
              <w:numPr>
                <w:ilvl w:val="1"/>
                <w:numId w:val="1"/>
              </w:numPr>
              <w:suppressAutoHyphens/>
              <w:spacing w:after="0" w:line="240" w:lineRule="auto"/>
              <w:outlineLvl w:val="2"/>
              <w:rPr>
                <w:rFonts w:ascii="Times New Roman" w:eastAsia="Calibri" w:hAnsi="Times New Roman" w:cs="Times New Roman"/>
                <w:sz w:val="28"/>
                <w:szCs w:val="28"/>
              </w:rPr>
            </w:pPr>
          </w:p>
        </w:tc>
        <w:tc>
          <w:tcPr>
            <w:tcW w:w="5178" w:type="dxa"/>
          </w:tcPr>
          <w:p w:rsidR="0033684A" w:rsidRPr="00485500" w:rsidRDefault="0033684A" w:rsidP="0033684A">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«Утверждаю» </w:t>
            </w:r>
          </w:p>
          <w:p w:rsidR="0033684A" w:rsidRPr="00485500" w:rsidRDefault="0033684A" w:rsidP="00E1595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директор МКОУ </w:t>
            </w:r>
          </w:p>
          <w:p w:rsidR="0033684A" w:rsidRPr="00485500" w:rsidRDefault="0033684A" w:rsidP="00E15955">
            <w:pPr>
              <w:spacing w:after="0" w:line="240" w:lineRule="auto"/>
              <w:rPr>
                <w:rFonts w:ascii="Times New Roman" w:eastAsia="Calibri" w:hAnsi="Times New Roman" w:cs="Times New Roman"/>
                <w:sz w:val="28"/>
                <w:szCs w:val="28"/>
              </w:rPr>
            </w:pPr>
            <w:r w:rsidRPr="00485500">
              <w:rPr>
                <w:rFonts w:ascii="Times New Roman" w:eastAsia="Calibri" w:hAnsi="Times New Roman" w:cs="Times New Roman"/>
                <w:sz w:val="28"/>
                <w:szCs w:val="28"/>
              </w:rPr>
              <w:t>«</w:t>
            </w:r>
            <w:proofErr w:type="spellStart"/>
            <w:r w:rsidRPr="00485500">
              <w:rPr>
                <w:rFonts w:ascii="Times New Roman" w:eastAsia="Calibri" w:hAnsi="Times New Roman" w:cs="Times New Roman"/>
                <w:sz w:val="28"/>
                <w:szCs w:val="28"/>
              </w:rPr>
              <w:t>Краснооктябрьская</w:t>
            </w:r>
            <w:proofErr w:type="spellEnd"/>
            <w:r w:rsidRPr="00485500">
              <w:rPr>
                <w:rFonts w:ascii="Times New Roman" w:eastAsia="Calibri" w:hAnsi="Times New Roman" w:cs="Times New Roman"/>
                <w:sz w:val="28"/>
                <w:szCs w:val="28"/>
              </w:rPr>
              <w:t xml:space="preserve"> СОШ </w:t>
            </w:r>
          </w:p>
          <w:p w:rsidR="0033684A" w:rsidRPr="00485500" w:rsidRDefault="0033684A" w:rsidP="0033684A">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p>
          <w:p w:rsidR="0033684A" w:rsidRPr="00485500" w:rsidRDefault="0033684A" w:rsidP="0033684A">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33684A" w:rsidRPr="00485500" w:rsidRDefault="0033684A" w:rsidP="0033684A">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___________Г. А. Исмаилов</w:t>
            </w:r>
          </w:p>
          <w:p w:rsidR="0033684A" w:rsidRPr="00485500" w:rsidRDefault="0033684A" w:rsidP="0033684A">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33684A" w:rsidRPr="00485500" w:rsidRDefault="0033684A" w:rsidP="0033684A">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tc>
      </w:tr>
    </w:tbl>
    <w:p w:rsidR="0033684A" w:rsidRPr="00485500" w:rsidRDefault="0033684A" w:rsidP="0033684A">
      <w:pPr>
        <w:spacing w:after="0" w:line="240" w:lineRule="auto"/>
        <w:ind w:right="-427"/>
        <w:rPr>
          <w:rFonts w:ascii="Times New Roman" w:eastAsia="Calibri" w:hAnsi="Times New Roman" w:cs="Times New Roman"/>
          <w:b/>
          <w:bCs/>
          <w:sz w:val="28"/>
          <w:szCs w:val="28"/>
        </w:rPr>
      </w:pPr>
    </w:p>
    <w:p w:rsidR="0033684A" w:rsidRPr="00485500" w:rsidRDefault="0033684A" w:rsidP="0033684A">
      <w:pPr>
        <w:shd w:val="clear" w:color="auto" w:fill="FFFFFF"/>
        <w:tabs>
          <w:tab w:val="num" w:pos="720"/>
          <w:tab w:val="left" w:pos="1276"/>
        </w:tabs>
        <w:ind w:firstLine="720"/>
        <w:jc w:val="center"/>
        <w:rPr>
          <w:rFonts w:ascii="Times New Roman" w:eastAsia="Calibri" w:hAnsi="Times New Roman" w:cs="Times New Roman"/>
          <w:b/>
          <w:bCs/>
          <w:sz w:val="32"/>
          <w:szCs w:val="28"/>
        </w:rPr>
      </w:pPr>
      <w:r w:rsidRPr="00485500">
        <w:rPr>
          <w:rFonts w:ascii="Times New Roman" w:eastAsia="Calibri" w:hAnsi="Times New Roman" w:cs="Times New Roman"/>
          <w:b/>
          <w:bCs/>
          <w:sz w:val="32"/>
          <w:szCs w:val="28"/>
        </w:rPr>
        <w:t>Рабочая программа</w:t>
      </w:r>
    </w:p>
    <w:p w:rsidR="0033684A" w:rsidRPr="00485500" w:rsidRDefault="0033684A" w:rsidP="0033684A">
      <w:pPr>
        <w:shd w:val="clear" w:color="auto" w:fill="FFFFFF"/>
        <w:tabs>
          <w:tab w:val="num" w:pos="720"/>
          <w:tab w:val="left" w:pos="1276"/>
        </w:tabs>
        <w:ind w:firstLine="720"/>
        <w:jc w:val="center"/>
        <w:rPr>
          <w:rFonts w:ascii="Times New Roman" w:eastAsia="Calibri" w:hAnsi="Times New Roman" w:cs="Times New Roman"/>
          <w:b/>
          <w:sz w:val="32"/>
          <w:szCs w:val="28"/>
        </w:rPr>
      </w:pPr>
      <w:r w:rsidRPr="00485500">
        <w:rPr>
          <w:rFonts w:ascii="Times New Roman" w:eastAsia="Calibri" w:hAnsi="Times New Roman" w:cs="Times New Roman"/>
          <w:b/>
          <w:bCs/>
          <w:sz w:val="32"/>
          <w:szCs w:val="28"/>
        </w:rPr>
        <w:t xml:space="preserve">По </w:t>
      </w:r>
      <w:r>
        <w:rPr>
          <w:rFonts w:ascii="Times New Roman" w:eastAsia="Calibri" w:hAnsi="Times New Roman" w:cs="Times New Roman"/>
          <w:b/>
          <w:bCs/>
          <w:sz w:val="32"/>
          <w:szCs w:val="28"/>
        </w:rPr>
        <w:t xml:space="preserve">шахматам </w:t>
      </w:r>
      <w:bookmarkStart w:id="0" w:name="_GoBack"/>
      <w:bookmarkEnd w:id="0"/>
      <w:r>
        <w:rPr>
          <w:rFonts w:ascii="Times New Roman" w:eastAsia="Calibri" w:hAnsi="Times New Roman" w:cs="Times New Roman"/>
          <w:b/>
          <w:bCs/>
          <w:sz w:val="32"/>
          <w:szCs w:val="28"/>
        </w:rPr>
        <w:t>4 класс</w:t>
      </w:r>
    </w:p>
    <w:p w:rsidR="0033684A" w:rsidRPr="00485500" w:rsidRDefault="0033684A" w:rsidP="0033684A">
      <w:pPr>
        <w:keepNext/>
        <w:numPr>
          <w:ilvl w:val="2"/>
          <w:numId w:val="1"/>
        </w:numPr>
        <w:tabs>
          <w:tab w:val="num" w:pos="720"/>
        </w:tabs>
        <w:suppressAutoHyphens/>
        <w:spacing w:after="0" w:line="240" w:lineRule="auto"/>
        <w:jc w:val="center"/>
        <w:outlineLvl w:val="2"/>
        <w:rPr>
          <w:rFonts w:ascii="Times New Roman" w:eastAsia="Calibri" w:hAnsi="Times New Roman" w:cs="Times New Roman"/>
          <w:b/>
          <w:bCs/>
          <w:sz w:val="28"/>
          <w:szCs w:val="28"/>
        </w:rPr>
      </w:pPr>
    </w:p>
    <w:p w:rsidR="0033684A" w:rsidRPr="00485500" w:rsidRDefault="0033684A" w:rsidP="0033684A">
      <w:pPr>
        <w:spacing w:after="0" w:line="240" w:lineRule="auto"/>
        <w:ind w:right="-285"/>
        <w:jc w:val="center"/>
        <w:rPr>
          <w:rFonts w:ascii="Times New Roman" w:eastAsia="Calibri" w:hAnsi="Times New Roman" w:cs="Times New Roman"/>
          <w:b/>
          <w:bCs/>
          <w:sz w:val="28"/>
          <w:szCs w:val="28"/>
        </w:rPr>
      </w:pPr>
    </w:p>
    <w:tbl>
      <w:tblPr>
        <w:tblStyle w:val="11"/>
        <w:tblW w:w="0" w:type="auto"/>
        <w:tblInd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4"/>
      </w:tblGrid>
      <w:tr w:rsidR="0033684A" w:rsidRPr="00485500" w:rsidTr="00E15955">
        <w:tc>
          <w:tcPr>
            <w:tcW w:w="6314" w:type="dxa"/>
          </w:tcPr>
          <w:p w:rsidR="0033684A" w:rsidRPr="00485500" w:rsidRDefault="0033684A" w:rsidP="00E15955">
            <w:pPr>
              <w:jc w:val="right"/>
              <w:rPr>
                <w:rFonts w:ascii="Times New Roman" w:eastAsia="Calibri" w:hAnsi="Times New Roman" w:cs="Times New Roman"/>
                <w:sz w:val="28"/>
                <w:szCs w:val="28"/>
              </w:rPr>
            </w:pPr>
            <w:proofErr w:type="spellStart"/>
            <w:r w:rsidRPr="00485500">
              <w:rPr>
                <w:rFonts w:ascii="Times New Roman" w:eastAsia="Calibri" w:hAnsi="Times New Roman" w:cs="Times New Roman"/>
                <w:b/>
                <w:sz w:val="28"/>
              </w:rPr>
              <w:t>Составитель</w:t>
            </w:r>
            <w:proofErr w:type="gramStart"/>
            <w:r w:rsidRPr="00485500">
              <w:rPr>
                <w:rFonts w:ascii="Times New Roman" w:eastAsia="Calibri" w:hAnsi="Times New Roman" w:cs="Times New Roman"/>
                <w:b/>
                <w:sz w:val="28"/>
              </w:rPr>
              <w:t>:</w:t>
            </w:r>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смаилов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АбдурагимГаджимурадович</w:t>
            </w:r>
            <w:proofErr w:type="spellEnd"/>
          </w:p>
          <w:p w:rsidR="0033684A" w:rsidRPr="00485500" w:rsidRDefault="0033684A" w:rsidP="00E15955">
            <w:pPr>
              <w:jc w:val="right"/>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Учитель </w:t>
            </w:r>
            <w:r>
              <w:rPr>
                <w:rFonts w:ascii="Times New Roman" w:eastAsia="Calibri" w:hAnsi="Times New Roman" w:cs="Times New Roman"/>
                <w:sz w:val="28"/>
                <w:szCs w:val="28"/>
              </w:rPr>
              <w:t>по шахматам</w:t>
            </w:r>
          </w:p>
        </w:tc>
      </w:tr>
    </w:tbl>
    <w:p w:rsidR="0033684A" w:rsidRDefault="0033684A" w:rsidP="0033684A">
      <w:pPr>
        <w:spacing w:after="0" w:line="240" w:lineRule="auto"/>
        <w:jc w:val="center"/>
        <w:rPr>
          <w:rFonts w:ascii="Times New Roman" w:eastAsia="Times New Roman" w:hAnsi="Times New Roman" w:cs="Times New Roman"/>
          <w:b/>
          <w:bCs/>
          <w:color w:val="000000"/>
          <w:sz w:val="24"/>
          <w:szCs w:val="24"/>
          <w:lang w:eastAsia="ru-RU"/>
        </w:rPr>
      </w:pPr>
    </w:p>
    <w:p w:rsidR="0033684A" w:rsidRDefault="0033684A" w:rsidP="0033684A">
      <w:pPr>
        <w:spacing w:after="0" w:line="240" w:lineRule="auto"/>
        <w:jc w:val="center"/>
        <w:rPr>
          <w:rFonts w:ascii="Times New Roman" w:eastAsia="Times New Roman" w:hAnsi="Times New Roman" w:cs="Times New Roman"/>
          <w:b/>
          <w:bCs/>
          <w:color w:val="000000"/>
          <w:sz w:val="24"/>
          <w:szCs w:val="24"/>
          <w:lang w:eastAsia="ru-RU"/>
        </w:rPr>
      </w:pPr>
    </w:p>
    <w:p w:rsidR="0033684A" w:rsidRDefault="0033684A" w:rsidP="0033684A">
      <w:pPr>
        <w:spacing w:after="0" w:line="240" w:lineRule="auto"/>
        <w:jc w:val="center"/>
        <w:rPr>
          <w:rFonts w:ascii="Times New Roman" w:eastAsia="Times New Roman" w:hAnsi="Times New Roman" w:cs="Times New Roman"/>
          <w:b/>
          <w:bCs/>
          <w:color w:val="000000"/>
          <w:sz w:val="24"/>
          <w:szCs w:val="24"/>
          <w:lang w:eastAsia="ru-RU"/>
        </w:rPr>
      </w:pPr>
    </w:p>
    <w:p w:rsidR="0033684A" w:rsidRPr="00E24F48" w:rsidRDefault="0033684A" w:rsidP="00FB2C47">
      <w:pPr>
        <w:spacing w:after="0" w:line="240" w:lineRule="auto"/>
        <w:jc w:val="center"/>
        <w:rPr>
          <w:rFonts w:ascii="Times New Roman" w:eastAsia="Times New Roman" w:hAnsi="Times New Roman" w:cs="Times New Roman"/>
          <w:bCs/>
          <w:color w:val="000000"/>
          <w:sz w:val="28"/>
          <w:szCs w:val="28"/>
          <w:lang w:eastAsia="ru-RU"/>
        </w:rPr>
      </w:pPr>
      <w:r w:rsidRPr="00E24F48">
        <w:rPr>
          <w:rFonts w:ascii="Times New Roman" w:eastAsia="Times New Roman" w:hAnsi="Times New Roman" w:cs="Times New Roman"/>
          <w:bCs/>
          <w:color w:val="000000"/>
          <w:sz w:val="28"/>
          <w:szCs w:val="28"/>
          <w:lang w:eastAsia="ru-RU"/>
        </w:rPr>
        <w:t>На 2021-2022 учебный год</w:t>
      </w:r>
    </w:p>
    <w:p w:rsidR="0033684A" w:rsidRPr="0033684A" w:rsidRDefault="0033684A" w:rsidP="0033684A">
      <w:pPr>
        <w:shd w:val="clear" w:color="auto" w:fill="FFFFFF"/>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lastRenderedPageBreak/>
        <w:t>ПОЯСНИТЕЛЬНАЯ ЗАПИСКА</w:t>
      </w:r>
    </w:p>
    <w:p w:rsidR="0033684A" w:rsidRPr="0033684A" w:rsidRDefault="0033684A" w:rsidP="0033684A">
      <w:pPr>
        <w:shd w:val="clear" w:color="auto" w:fill="FFFFFF"/>
        <w:spacing w:after="0" w:line="240" w:lineRule="auto"/>
        <w:ind w:right="946"/>
        <w:jc w:val="both"/>
        <w:rPr>
          <w:rFonts w:ascii="Calibri" w:eastAsia="Times New Roman" w:hAnsi="Calibri" w:cs="Calibri"/>
          <w:color w:val="000000"/>
          <w:lang w:eastAsia="ru-RU"/>
        </w:rPr>
      </w:pPr>
      <w:proofErr w:type="gramStart"/>
      <w:r w:rsidRPr="0033684A">
        <w:rPr>
          <w:rFonts w:ascii="Times New Roman" w:eastAsia="Times New Roman" w:hAnsi="Times New Roman" w:cs="Times New Roman"/>
          <w:color w:val="000000"/>
          <w:sz w:val="24"/>
          <w:szCs w:val="24"/>
          <w:lang w:eastAsia="ru-RU"/>
        </w:rPr>
        <w:t>Рабочая программа по шахматам  адресована для учащихся  первых – четвёртых  классов средней общеобразовательной школы и составлена на основе авторской программы к завершённой предметной линии учебников «Шахматы в школе» для 1-4 классов под редакцией Е.А. Прудниковой, Е.И. Волковой., рекомендованной Министерством образования и науки Российской Федерации в соответствии с требованиями ФГОС начального общего образования и обеспечена УМК (учебники, методические рекомендации для</w:t>
      </w:r>
      <w:proofErr w:type="gramEnd"/>
      <w:r w:rsidRPr="0033684A">
        <w:rPr>
          <w:rFonts w:ascii="Times New Roman" w:eastAsia="Times New Roman" w:hAnsi="Times New Roman" w:cs="Times New Roman"/>
          <w:color w:val="000000"/>
          <w:sz w:val="24"/>
          <w:szCs w:val="24"/>
          <w:lang w:eastAsia="ru-RU"/>
        </w:rPr>
        <w:t xml:space="preserve"> учителя составлены авторами программы  Е.А. Прудниковой, Е.И. Волковой</w:t>
      </w:r>
      <w:proofErr w:type="gramStart"/>
      <w:r w:rsidRPr="0033684A">
        <w:rPr>
          <w:rFonts w:ascii="Times New Roman" w:eastAsia="Times New Roman" w:hAnsi="Times New Roman" w:cs="Times New Roman"/>
          <w:color w:val="000000"/>
          <w:sz w:val="24"/>
          <w:szCs w:val="24"/>
          <w:lang w:eastAsia="ru-RU"/>
        </w:rPr>
        <w:t xml:space="preserve"> )</w:t>
      </w:r>
      <w:proofErr w:type="gramEnd"/>
      <w:r w:rsidRPr="0033684A">
        <w:rPr>
          <w:rFonts w:ascii="Times New Roman" w:eastAsia="Times New Roman" w:hAnsi="Times New Roman" w:cs="Times New Roman"/>
          <w:color w:val="000000"/>
          <w:sz w:val="24"/>
          <w:szCs w:val="24"/>
          <w:lang w:eastAsia="ru-RU"/>
        </w:rPr>
        <w:t>.</w:t>
      </w:r>
    </w:p>
    <w:p w:rsidR="0033684A" w:rsidRPr="0033684A" w:rsidRDefault="0033684A" w:rsidP="0033684A">
      <w:pPr>
        <w:shd w:val="clear" w:color="auto" w:fill="FFFFFF"/>
        <w:spacing w:after="0" w:line="240" w:lineRule="auto"/>
        <w:ind w:right="946"/>
        <w:jc w:val="both"/>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Нормативная база:</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1. Федерального закона от 29 декабря 2012 г. № 273-ФЗ «Об образовании в Российской Федерации» (с </w:t>
      </w:r>
      <w:proofErr w:type="spellStart"/>
      <w:r w:rsidRPr="0033684A">
        <w:rPr>
          <w:rFonts w:ascii="Times New Roman" w:eastAsia="Times New Roman" w:hAnsi="Times New Roman" w:cs="Times New Roman"/>
          <w:color w:val="000000"/>
          <w:sz w:val="24"/>
          <w:szCs w:val="24"/>
          <w:lang w:eastAsia="ru-RU"/>
        </w:rPr>
        <w:t>изм</w:t>
      </w:r>
      <w:proofErr w:type="spellEnd"/>
      <w:r w:rsidRPr="0033684A">
        <w:rPr>
          <w:rFonts w:ascii="Times New Roman" w:eastAsia="Times New Roman" w:hAnsi="Times New Roman" w:cs="Times New Roman"/>
          <w:color w:val="000000"/>
          <w:sz w:val="24"/>
          <w:szCs w:val="24"/>
          <w:lang w:eastAsia="ru-RU"/>
        </w:rPr>
        <w:t>. от 26.07.2019г);</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года № 1897;</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 Приказа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 1312 от 09.03.2004 года;</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4. </w:t>
      </w:r>
      <w:proofErr w:type="gramStart"/>
      <w:r w:rsidRPr="0033684A">
        <w:rPr>
          <w:rFonts w:ascii="Times New Roman" w:eastAsia="Times New Roman" w:hAnsi="Times New Roman" w:cs="Times New Roman"/>
          <w:color w:val="000000"/>
          <w:sz w:val="24"/>
          <w:szCs w:val="24"/>
          <w:lang w:eastAsia="ru-RU"/>
        </w:rPr>
        <w:t>Приказа Министерства образования и науки РФ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w:t>
      </w:r>
      <w:proofErr w:type="gramEnd"/>
      <w:r w:rsidRPr="0033684A">
        <w:rPr>
          <w:rFonts w:ascii="Times New Roman" w:eastAsia="Times New Roman" w:hAnsi="Times New Roman" w:cs="Times New Roman"/>
          <w:color w:val="000000"/>
          <w:sz w:val="24"/>
          <w:szCs w:val="24"/>
          <w:lang w:eastAsia="ru-RU"/>
        </w:rPr>
        <w:t xml:space="preserve"> программы общего образования»;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5. Федерального закона от 24.07.1998 N 124-ФЗ (ред. от 13.07.2015) "Об основных гарантиях прав ребенка в Российской Федерации";</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6. Письма </w:t>
      </w:r>
      <w:proofErr w:type="spellStart"/>
      <w:r w:rsidRPr="0033684A">
        <w:rPr>
          <w:rFonts w:ascii="Times New Roman" w:eastAsia="Times New Roman" w:hAnsi="Times New Roman" w:cs="Times New Roman"/>
          <w:color w:val="000000"/>
          <w:sz w:val="24"/>
          <w:szCs w:val="24"/>
          <w:lang w:eastAsia="ru-RU"/>
        </w:rPr>
        <w:t>Минобрнауки</w:t>
      </w:r>
      <w:proofErr w:type="spellEnd"/>
      <w:r w:rsidRPr="0033684A">
        <w:rPr>
          <w:rFonts w:ascii="Times New Roman" w:eastAsia="Times New Roman" w:hAnsi="Times New Roman" w:cs="Times New Roman"/>
          <w:color w:val="000000"/>
          <w:sz w:val="24"/>
          <w:szCs w:val="24"/>
          <w:lang w:eastAsia="ru-RU"/>
        </w:rPr>
        <w:t xml:space="preserve">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12.05.2011г. № 03-296;</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7. Письма Министерства образования и науки РФ от 14.12.2015 г. № 09-3564 «О внеурочной деятельности и реализации дополнительных образовательных программ»;</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8. </w:t>
      </w:r>
      <w:proofErr w:type="spellStart"/>
      <w:r w:rsidRPr="0033684A">
        <w:rPr>
          <w:rFonts w:ascii="Times New Roman" w:eastAsia="Times New Roman" w:hAnsi="Times New Roman" w:cs="Times New Roman"/>
          <w:color w:val="000000"/>
          <w:sz w:val="24"/>
          <w:szCs w:val="24"/>
          <w:lang w:eastAsia="ru-RU"/>
        </w:rPr>
        <w:t>СанПин</w:t>
      </w:r>
      <w:proofErr w:type="spellEnd"/>
      <w:r w:rsidRPr="0033684A">
        <w:rPr>
          <w:rFonts w:ascii="Times New Roman" w:eastAsia="Times New Roman" w:hAnsi="Times New Roman" w:cs="Times New Roman"/>
          <w:color w:val="000000"/>
          <w:sz w:val="24"/>
          <w:szCs w:val="24"/>
          <w:lang w:eastAsia="ru-RU"/>
        </w:rPr>
        <w:t xml:space="preserve"> 2.4.2.2821-10 (постановление от 29.12.2010г. № 189) с изменениями (Постановления Главного государственного санитарного врача РФ от 24 ноября 2015 г. N 81 "О внесении изменений N 3 в </w:t>
      </w:r>
      <w:proofErr w:type="spellStart"/>
      <w:r w:rsidRPr="0033684A">
        <w:rPr>
          <w:rFonts w:ascii="Times New Roman" w:eastAsia="Times New Roman" w:hAnsi="Times New Roman" w:cs="Times New Roman"/>
          <w:color w:val="000000"/>
          <w:sz w:val="24"/>
          <w:szCs w:val="24"/>
          <w:lang w:eastAsia="ru-RU"/>
        </w:rPr>
        <w:t>СанПиН</w:t>
      </w:r>
      <w:proofErr w:type="spellEnd"/>
      <w:r w:rsidRPr="0033684A">
        <w:rPr>
          <w:rFonts w:ascii="Times New Roman" w:eastAsia="Times New Roman" w:hAnsi="Times New Roman" w:cs="Times New Roman"/>
          <w:color w:val="000000"/>
          <w:sz w:val="24"/>
          <w:szCs w:val="24"/>
          <w:lang w:eastAsia="ru-RU"/>
        </w:rPr>
        <w:t xml:space="preserve"> 2.4.2.2821-10)</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9. "Санитарно-эпидемиологические требования к условиям и организации обучения, содержания в общеобразовательных организациях";</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proofErr w:type="gramStart"/>
      <w:r w:rsidRPr="0033684A">
        <w:rPr>
          <w:rFonts w:ascii="Times New Roman" w:eastAsia="Times New Roman" w:hAnsi="Times New Roman" w:cs="Times New Roman"/>
          <w:color w:val="000000"/>
          <w:sz w:val="24"/>
          <w:szCs w:val="24"/>
          <w:lang w:eastAsia="ru-RU"/>
        </w:rPr>
        <w:t xml:space="preserve">10 .Приказа Департамента образования и науки Ханты-Мансийского автономного </w:t>
      </w:r>
      <w:proofErr w:type="spellStart"/>
      <w:r w:rsidRPr="0033684A">
        <w:rPr>
          <w:rFonts w:ascii="Times New Roman" w:eastAsia="Times New Roman" w:hAnsi="Times New Roman" w:cs="Times New Roman"/>
          <w:color w:val="000000"/>
          <w:sz w:val="24"/>
          <w:szCs w:val="24"/>
          <w:lang w:eastAsia="ru-RU"/>
        </w:rPr>
        <w:t>округа-Югры</w:t>
      </w:r>
      <w:proofErr w:type="spellEnd"/>
      <w:r w:rsidRPr="0033684A">
        <w:rPr>
          <w:rFonts w:ascii="Times New Roman" w:eastAsia="Times New Roman" w:hAnsi="Times New Roman" w:cs="Times New Roman"/>
          <w:color w:val="000000"/>
          <w:sz w:val="24"/>
          <w:szCs w:val="24"/>
          <w:lang w:eastAsia="ru-RU"/>
        </w:rPr>
        <w:t xml:space="preserve"> от 30.01.2007г. № 99 «Об утверждении регионального базисного учебного плана и примерных учебных планов для образовательных учреждений Ханты–Мансийского автономного округа–</w:t>
      </w:r>
      <w:proofErr w:type="spellStart"/>
      <w:r w:rsidRPr="0033684A">
        <w:rPr>
          <w:rFonts w:ascii="Times New Roman" w:eastAsia="Times New Roman" w:hAnsi="Times New Roman" w:cs="Times New Roman"/>
          <w:color w:val="000000"/>
          <w:sz w:val="24"/>
          <w:szCs w:val="24"/>
          <w:lang w:eastAsia="ru-RU"/>
        </w:rPr>
        <w:t>Югры</w:t>
      </w:r>
      <w:proofErr w:type="spellEnd"/>
      <w:r w:rsidRPr="0033684A">
        <w:rPr>
          <w:rFonts w:ascii="Times New Roman" w:eastAsia="Times New Roman" w:hAnsi="Times New Roman" w:cs="Times New Roman"/>
          <w:color w:val="000000"/>
          <w:sz w:val="24"/>
          <w:szCs w:val="24"/>
          <w:lang w:eastAsia="ru-RU"/>
        </w:rPr>
        <w:t>, реализующих программы общего образования»;</w:t>
      </w:r>
      <w:proofErr w:type="gramEnd"/>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11. Приказа Департамента образования и науки Ханты-Мансийского автономного </w:t>
      </w:r>
      <w:proofErr w:type="spellStart"/>
      <w:r w:rsidRPr="0033684A">
        <w:rPr>
          <w:rFonts w:ascii="Times New Roman" w:eastAsia="Times New Roman" w:hAnsi="Times New Roman" w:cs="Times New Roman"/>
          <w:color w:val="000000"/>
          <w:sz w:val="24"/>
          <w:szCs w:val="24"/>
          <w:lang w:eastAsia="ru-RU"/>
        </w:rPr>
        <w:t>округа-Югры</w:t>
      </w:r>
      <w:proofErr w:type="spellEnd"/>
      <w:r w:rsidRPr="0033684A">
        <w:rPr>
          <w:rFonts w:ascii="Times New Roman" w:eastAsia="Times New Roman" w:hAnsi="Times New Roman" w:cs="Times New Roman"/>
          <w:color w:val="000000"/>
          <w:sz w:val="24"/>
          <w:szCs w:val="24"/>
          <w:lang w:eastAsia="ru-RU"/>
        </w:rPr>
        <w:t xml:space="preserve"> от 22.08.2011г. № 662 «О внесении изменений в региональный базисный учебный план и примерные учебные планы для образовательных учреждений </w:t>
      </w:r>
      <w:proofErr w:type="spellStart"/>
      <w:r w:rsidRPr="0033684A">
        <w:rPr>
          <w:rFonts w:ascii="Times New Roman" w:eastAsia="Times New Roman" w:hAnsi="Times New Roman" w:cs="Times New Roman"/>
          <w:color w:val="000000"/>
          <w:sz w:val="24"/>
          <w:szCs w:val="24"/>
          <w:lang w:eastAsia="ru-RU"/>
        </w:rPr>
        <w:t>ХМАО-Югры</w:t>
      </w:r>
      <w:proofErr w:type="spellEnd"/>
      <w:r w:rsidRPr="0033684A">
        <w:rPr>
          <w:rFonts w:ascii="Times New Roman" w:eastAsia="Times New Roman" w:hAnsi="Times New Roman" w:cs="Times New Roman"/>
          <w:color w:val="000000"/>
          <w:sz w:val="24"/>
          <w:szCs w:val="24"/>
          <w:lang w:eastAsia="ru-RU"/>
        </w:rPr>
        <w:t xml:space="preserve">, реализующих программы общего образования, утвержденные приказом Департамента образования и науки </w:t>
      </w:r>
      <w:proofErr w:type="spellStart"/>
      <w:r w:rsidRPr="0033684A">
        <w:rPr>
          <w:rFonts w:ascii="Times New Roman" w:eastAsia="Times New Roman" w:hAnsi="Times New Roman" w:cs="Times New Roman"/>
          <w:color w:val="000000"/>
          <w:sz w:val="24"/>
          <w:szCs w:val="24"/>
          <w:lang w:eastAsia="ru-RU"/>
        </w:rPr>
        <w:t>ХМАО-Югры</w:t>
      </w:r>
      <w:proofErr w:type="spellEnd"/>
      <w:r w:rsidRPr="0033684A">
        <w:rPr>
          <w:rFonts w:ascii="Times New Roman" w:eastAsia="Times New Roman" w:hAnsi="Times New Roman" w:cs="Times New Roman"/>
          <w:color w:val="000000"/>
          <w:sz w:val="24"/>
          <w:szCs w:val="24"/>
          <w:lang w:eastAsia="ru-RU"/>
        </w:rPr>
        <w:t xml:space="preserve"> от 30.01.2007 № 99»;</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12.Приказа Министерства образования и науки РФ от 28.12.2018г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13. Основной образовательной программой основного начального образования МКОУ </w:t>
      </w:r>
      <w:proofErr w:type="spellStart"/>
      <w:r w:rsidRPr="0033684A">
        <w:rPr>
          <w:rFonts w:ascii="Times New Roman" w:eastAsia="Times New Roman" w:hAnsi="Times New Roman" w:cs="Times New Roman"/>
          <w:color w:val="000000"/>
          <w:sz w:val="24"/>
          <w:szCs w:val="24"/>
          <w:lang w:eastAsia="ru-RU"/>
        </w:rPr>
        <w:t>Мулымская</w:t>
      </w:r>
      <w:proofErr w:type="spellEnd"/>
      <w:r w:rsidRPr="0033684A">
        <w:rPr>
          <w:rFonts w:ascii="Times New Roman" w:eastAsia="Times New Roman" w:hAnsi="Times New Roman" w:cs="Times New Roman"/>
          <w:color w:val="000000"/>
          <w:sz w:val="24"/>
          <w:szCs w:val="24"/>
          <w:lang w:eastAsia="ru-RU"/>
        </w:rPr>
        <w:t xml:space="preserve"> СОШ (в том числе: учебный план на 2020-2021 учебный год; календарный учебный график на 2020-2021 учебный год);</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14. Локального акта «Положение о структуре, порядке разработки и утверждения рабочей  программы учебного предмета, курса, дисциплины (модуля), курса внеурочной деятельности».</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Реализация образовательной программы по предмету «Шахматы» может осуществляться как в очной, так и в дистанционной форме с применением электронного обучения и  дистанционных технологий.</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proofErr w:type="gramStart"/>
      <w:r w:rsidRPr="0033684A">
        <w:rPr>
          <w:rFonts w:ascii="Times New Roman" w:eastAsia="Times New Roman" w:hAnsi="Times New Roman" w:cs="Times New Roman"/>
          <w:color w:val="000000"/>
          <w:sz w:val="24"/>
          <w:szCs w:val="24"/>
          <w:lang w:eastAsia="ru-RU"/>
        </w:rPr>
        <w:t>Важное значение</w:t>
      </w:r>
      <w:proofErr w:type="gramEnd"/>
      <w:r w:rsidRPr="0033684A">
        <w:rPr>
          <w:rFonts w:ascii="Times New Roman" w:eastAsia="Times New Roman" w:hAnsi="Times New Roman" w:cs="Times New Roman"/>
          <w:color w:val="000000"/>
          <w:sz w:val="24"/>
          <w:szCs w:val="24"/>
          <w:lang w:eastAsia="ru-RU"/>
        </w:rPr>
        <w:t xml:space="preserve">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Цель программы.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Задачи:</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u w:val="single"/>
          <w:lang w:eastAsia="ru-RU"/>
        </w:rPr>
        <w:t>Обучающие:</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формирование ключевых компетенций (коммуникативных, интеллектуальных, социальных) средством игры в шахматы;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формирование критического мышления;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формировать умение играть каждой фигурой в отдельности и в совокупности с другими фигурами без нарушений правил шахматного кодекса;</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умение находить  простейшие  тактические идеи и приемы и использовать их в практической игре;</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умение оценивать позицию и реализовать материальный перевес;</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 овладение навыками игры в шахматы.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u w:val="single"/>
          <w:lang w:eastAsia="ru-RU"/>
        </w:rPr>
        <w:t>Развивающие:</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формирование конкретного системного мышления, развитие долговременной и оперативной памяти, концентрации внимания, творческого мышления;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формирование творческих качеств личности (быстрота, гибкость, оригинальность, точность)</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u w:val="single"/>
          <w:lang w:eastAsia="ru-RU"/>
        </w:rPr>
        <w:t>Воспитательные:</w:t>
      </w:r>
    </w:p>
    <w:p w:rsidR="0033684A" w:rsidRDefault="0033684A" w:rsidP="0033684A">
      <w:pPr>
        <w:shd w:val="clear" w:color="auto" w:fill="FFFFFF"/>
        <w:spacing w:after="0" w:line="240" w:lineRule="auto"/>
        <w:rPr>
          <w:rFonts w:ascii="Times New Roman" w:eastAsia="Times New Roman" w:hAnsi="Times New Roman" w:cs="Times New Roman"/>
          <w:color w:val="000000"/>
          <w:sz w:val="24"/>
          <w:szCs w:val="24"/>
          <w:lang w:eastAsia="ru-RU"/>
        </w:rPr>
      </w:pPr>
      <w:r w:rsidRPr="0033684A">
        <w:rPr>
          <w:rFonts w:ascii="Times New Roman" w:eastAsia="Times New Roman" w:hAnsi="Times New Roman" w:cs="Times New Roman"/>
          <w:color w:val="000000"/>
          <w:sz w:val="24"/>
          <w:szCs w:val="24"/>
          <w:lang w:eastAsia="ru-RU"/>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rsidR="00FB2C47" w:rsidRPr="00BF7009" w:rsidRDefault="00FB2C47" w:rsidP="00FB2C47">
      <w:pPr>
        <w:shd w:val="clear" w:color="auto" w:fill="FFFFFF"/>
        <w:spacing w:before="100" w:after="0" w:line="240" w:lineRule="auto"/>
        <w:jc w:val="center"/>
        <w:rPr>
          <w:rFonts w:ascii="Arial" w:eastAsia="Times New Roman" w:hAnsi="Arial" w:cs="Arial"/>
          <w:color w:val="000000"/>
          <w:sz w:val="21"/>
          <w:szCs w:val="21"/>
          <w:lang w:eastAsia="ru-RU"/>
        </w:rPr>
      </w:pP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z w:val="24"/>
          <w:szCs w:val="24"/>
          <w:lang w:eastAsia="ru-RU"/>
        </w:rPr>
        <w:t>А</w:t>
      </w:r>
      <w:r w:rsidRPr="00BF7009">
        <w:rPr>
          <w:rFonts w:ascii="Times New Roman" w:eastAsia="Times New Roman" w:hAnsi="Times New Roman" w:cs="Times New Roman"/>
          <w:b/>
          <w:bCs/>
          <w:color w:val="000000"/>
          <w:spacing w:val="2"/>
          <w:sz w:val="24"/>
          <w:szCs w:val="24"/>
          <w:lang w:eastAsia="ru-RU"/>
        </w:rPr>
        <w:t>С</w:t>
      </w: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pacing w:val="-2"/>
          <w:sz w:val="24"/>
          <w:szCs w:val="24"/>
          <w:lang w:eastAsia="ru-RU"/>
        </w:rPr>
        <w:t>О</w:t>
      </w:r>
      <w:r w:rsidRPr="00BF7009">
        <w:rPr>
          <w:rFonts w:ascii="Times New Roman" w:eastAsia="Times New Roman" w:hAnsi="Times New Roman" w:cs="Times New Roman"/>
          <w:b/>
          <w:bCs/>
          <w:color w:val="000000"/>
          <w:spacing w:val="-1"/>
          <w:sz w:val="24"/>
          <w:szCs w:val="24"/>
          <w:lang w:eastAsia="ru-RU"/>
        </w:rPr>
        <w:t>Р</w:t>
      </w:r>
      <w:r w:rsidRPr="00BF7009">
        <w:rPr>
          <w:rFonts w:ascii="Times New Roman" w:eastAsia="Times New Roman" w:hAnsi="Times New Roman" w:cs="Times New Roman"/>
          <w:b/>
          <w:bCs/>
          <w:color w:val="000000"/>
          <w:sz w:val="24"/>
          <w:szCs w:val="24"/>
          <w:lang w:eastAsia="ru-RU"/>
        </w:rPr>
        <w:t>Т</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2"/>
          <w:sz w:val="24"/>
          <w:szCs w:val="24"/>
          <w:lang w:eastAsia="ru-RU"/>
        </w:rPr>
        <w:t>Ф</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ДА</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Ц</w:t>
      </w:r>
      <w:r w:rsidRPr="00BF7009">
        <w:rPr>
          <w:rFonts w:ascii="Times New Roman" w:eastAsia="Times New Roman" w:hAnsi="Times New Roman" w:cs="Times New Roman"/>
          <w:b/>
          <w:bCs/>
          <w:color w:val="000000"/>
          <w:sz w:val="24"/>
          <w:szCs w:val="24"/>
          <w:lang w:eastAsia="ru-RU"/>
        </w:rPr>
        <w:t>Е</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pacing w:val="-1"/>
          <w:sz w:val="24"/>
          <w:szCs w:val="24"/>
          <w:lang w:eastAsia="ru-RU"/>
        </w:rPr>
        <w:t>ОЧ</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ЫХ</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1"/>
          <w:sz w:val="24"/>
          <w:szCs w:val="24"/>
          <w:lang w:eastAsia="ru-RU"/>
        </w:rPr>
        <w:t>С</w:t>
      </w:r>
      <w:r w:rsidRPr="00BF7009">
        <w:rPr>
          <w:rFonts w:ascii="Times New Roman" w:eastAsia="Times New Roman" w:hAnsi="Times New Roman" w:cs="Times New Roman"/>
          <w:b/>
          <w:bCs/>
          <w:color w:val="000000"/>
          <w:sz w:val="24"/>
          <w:szCs w:val="24"/>
          <w:lang w:eastAsia="ru-RU"/>
        </w:rPr>
        <w:t>РЕДС</w:t>
      </w:r>
      <w:r w:rsidRPr="00BF7009">
        <w:rPr>
          <w:rFonts w:ascii="Times New Roman" w:eastAsia="Times New Roman" w:hAnsi="Times New Roman" w:cs="Times New Roman"/>
          <w:b/>
          <w:bCs/>
          <w:color w:val="000000"/>
          <w:spacing w:val="5"/>
          <w:sz w:val="24"/>
          <w:szCs w:val="24"/>
          <w:lang w:eastAsia="ru-RU"/>
        </w:rPr>
        <w:t>Т</w:t>
      </w:r>
      <w:r w:rsidRPr="00BF7009">
        <w:rPr>
          <w:rFonts w:ascii="Times New Roman" w:eastAsia="Times New Roman" w:hAnsi="Times New Roman" w:cs="Times New Roman"/>
          <w:b/>
          <w:bCs/>
          <w:color w:val="000000"/>
          <w:sz w:val="24"/>
          <w:szCs w:val="24"/>
          <w:lang w:eastAsia="ru-RU"/>
        </w:rPr>
        <w:t>В</w:t>
      </w:r>
    </w:p>
    <w:p w:rsidR="00FB2C47" w:rsidRPr="00BF7009" w:rsidRDefault="00FB2C47" w:rsidP="00FB2C47">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xml:space="preserve">           Фонд оценочных средств (ФОС) для контроля освоения курса «Шахматы» разработан в соответствии с рабочей программой </w:t>
      </w:r>
    </w:p>
    <w:p w:rsidR="00FB2C47" w:rsidRPr="00BF7009" w:rsidRDefault="00FB2C47" w:rsidP="00FB2C47">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Контроль и оценка результатов освоения курса осуществляется один раз в четверть в процессе проведения письменного опроса.</w:t>
      </w:r>
    </w:p>
    <w:p w:rsidR="00FB2C47" w:rsidRPr="00BF7009" w:rsidRDefault="00FB2C47" w:rsidP="00FB2C47">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Перечень компетенций, формируемых в процессе изучения курса</w:t>
      </w:r>
    </w:p>
    <w:tbl>
      <w:tblPr>
        <w:tblW w:w="9825" w:type="dxa"/>
        <w:shd w:val="clear" w:color="auto" w:fill="FFFFFF"/>
        <w:tblCellMar>
          <w:left w:w="0" w:type="dxa"/>
          <w:right w:w="0" w:type="dxa"/>
        </w:tblCellMar>
        <w:tblLook w:val="04A0"/>
      </w:tblPr>
      <w:tblGrid>
        <w:gridCol w:w="4912"/>
        <w:gridCol w:w="4913"/>
      </w:tblGrid>
      <w:tr w:rsidR="00FB2C47" w:rsidRPr="00BF7009" w:rsidTr="00FB16F8">
        <w:tc>
          <w:tcPr>
            <w:tcW w:w="4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знать</w:t>
            </w:r>
          </w:p>
        </w:tc>
        <w:tc>
          <w:tcPr>
            <w:tcW w:w="47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уметь</w:t>
            </w:r>
          </w:p>
        </w:tc>
      </w:tr>
      <w:tr w:rsidR="00FB2C47" w:rsidRPr="00BF7009" w:rsidTr="00FB16F8">
        <w:tc>
          <w:tcPr>
            <w:tcW w:w="4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аргументировать свою позицию и координировать её с позицией партнёров при выработке общего решения в совместной деятельности;</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с учётом целей коммуникации достаточно полно и точно передавать партнёру необходимую информацию как ориентир для построения действий;</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 xml:space="preserve">Допускать возможность существования у людей разных точек зрения, в том числе не совпадающих с его </w:t>
            </w:r>
            <w:proofErr w:type="gramStart"/>
            <w:r w:rsidRPr="00BF7009">
              <w:rPr>
                <w:rFonts w:ascii="Times New Roman" w:eastAsia="Times New Roman" w:hAnsi="Times New Roman" w:cs="Times New Roman"/>
                <w:color w:val="000000"/>
                <w:sz w:val="24"/>
                <w:szCs w:val="24"/>
                <w:shd w:val="clear" w:color="auto" w:fill="FFFFFF"/>
                <w:lang w:eastAsia="ru-RU"/>
              </w:rPr>
              <w:t>собственной</w:t>
            </w:r>
            <w:proofErr w:type="gramEnd"/>
            <w:r w:rsidRPr="00BF7009">
              <w:rPr>
                <w:rFonts w:ascii="Times New Roman" w:eastAsia="Times New Roman" w:hAnsi="Times New Roman" w:cs="Times New Roman"/>
                <w:color w:val="000000"/>
                <w:sz w:val="24"/>
                <w:szCs w:val="24"/>
                <w:shd w:val="clear" w:color="auto" w:fill="FFFFFF"/>
                <w:lang w:eastAsia="ru-RU"/>
              </w:rPr>
              <w:t>;</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Адекватно использовать речь для планирования и регуляции своей деятельности.</w:t>
            </w:r>
          </w:p>
        </w:tc>
        <w:tc>
          <w:tcPr>
            <w:tcW w:w="4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Видеть проблемы;</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задавать вопросы;</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выдвигать предположения;</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Давать определение понятиям;</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Делать выводы</w:t>
            </w:r>
          </w:p>
          <w:p w:rsidR="00FB2C47" w:rsidRPr="00BF7009" w:rsidRDefault="00FB2C47"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Структурировать материал.</w:t>
            </w:r>
          </w:p>
        </w:tc>
      </w:tr>
    </w:tbl>
    <w:p w:rsidR="00FB2C47" w:rsidRPr="00BF7009" w:rsidRDefault="00FB2C47" w:rsidP="00FB2C47">
      <w:pPr>
        <w:shd w:val="clear" w:color="auto" w:fill="FFFFFF"/>
        <w:spacing w:after="0" w:line="240" w:lineRule="auto"/>
        <w:jc w:val="both"/>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lang w:eastAsia="ru-RU"/>
        </w:rPr>
        <w:t xml:space="preserve">Основными формами педагогического контроля на уроках являются: </w:t>
      </w:r>
      <w:proofErr w:type="gramStart"/>
      <w:r w:rsidRPr="00BF7009">
        <w:rPr>
          <w:rFonts w:ascii="Times New Roman" w:eastAsia="Times New Roman" w:hAnsi="Times New Roman" w:cs="Times New Roman"/>
          <w:color w:val="000000"/>
          <w:sz w:val="24"/>
          <w:szCs w:val="24"/>
          <w:lang w:eastAsia="ru-RU"/>
        </w:rPr>
        <w:t>текущий</w:t>
      </w:r>
      <w:proofErr w:type="gramEnd"/>
      <w:r w:rsidRPr="00BF7009">
        <w:rPr>
          <w:rFonts w:ascii="Times New Roman" w:eastAsia="Times New Roman" w:hAnsi="Times New Roman" w:cs="Times New Roman"/>
          <w:color w:val="000000"/>
          <w:sz w:val="24"/>
          <w:szCs w:val="24"/>
          <w:lang w:eastAsia="ru-RU"/>
        </w:rPr>
        <w:t>, тематический и итоговый.</w:t>
      </w:r>
    </w:p>
    <w:p w:rsidR="00FB2C47" w:rsidRDefault="00FB2C47" w:rsidP="0033684A">
      <w:pPr>
        <w:shd w:val="clear" w:color="auto" w:fill="FFFFFF"/>
        <w:spacing w:after="0" w:line="240" w:lineRule="auto"/>
        <w:rPr>
          <w:rFonts w:ascii="Calibri" w:eastAsia="Times New Roman" w:hAnsi="Calibri" w:cs="Calibri"/>
          <w:color w:val="000000"/>
          <w:lang w:eastAsia="ru-RU"/>
        </w:rPr>
      </w:pPr>
    </w:p>
    <w:p w:rsidR="00FB2C47" w:rsidRDefault="00FB2C47" w:rsidP="0033684A">
      <w:pPr>
        <w:shd w:val="clear" w:color="auto" w:fill="FFFFFF"/>
        <w:spacing w:after="0" w:line="240" w:lineRule="auto"/>
        <w:rPr>
          <w:rFonts w:ascii="Calibri" w:eastAsia="Times New Roman" w:hAnsi="Calibri" w:cs="Calibri"/>
          <w:color w:val="000000"/>
          <w:lang w:eastAsia="ru-RU"/>
        </w:rPr>
      </w:pPr>
    </w:p>
    <w:p w:rsidR="00FB2C47" w:rsidRPr="0033684A" w:rsidRDefault="00FB2C47" w:rsidP="0033684A">
      <w:pPr>
        <w:shd w:val="clear" w:color="auto" w:fill="FFFFFF"/>
        <w:spacing w:after="0" w:line="240" w:lineRule="auto"/>
        <w:rPr>
          <w:rFonts w:ascii="Calibri" w:eastAsia="Times New Roman" w:hAnsi="Calibri" w:cs="Calibri"/>
          <w:color w:val="000000"/>
          <w:lang w:eastAsia="ru-RU"/>
        </w:rPr>
      </w:pP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lastRenderedPageBreak/>
        <w:t>ПЛАНИРУЕМЫЕ РЕЗУЛЬТАТЫ ОСВОЕНИЯ УЧАЩИМИСЯ.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proofErr w:type="gramStart"/>
      <w:r w:rsidRPr="0033684A">
        <w:rPr>
          <w:rFonts w:ascii="Times New Roman" w:eastAsia="Times New Roman" w:hAnsi="Times New Roman" w:cs="Times New Roman"/>
          <w:color w:val="000000"/>
          <w:sz w:val="24"/>
          <w:szCs w:val="24"/>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Основная образовательная программа учреждения предусматривает достижение следующих результатов образования: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личностные результаты – готовность и способность учащихся к саморазвитию, </w:t>
      </w:r>
      <w:proofErr w:type="spellStart"/>
      <w:r w:rsidRPr="0033684A">
        <w:rPr>
          <w:rFonts w:ascii="Times New Roman" w:eastAsia="Times New Roman" w:hAnsi="Times New Roman" w:cs="Times New Roman"/>
          <w:color w:val="000000"/>
          <w:sz w:val="24"/>
          <w:szCs w:val="24"/>
          <w:lang w:eastAsia="ru-RU"/>
        </w:rPr>
        <w:t>сформированность</w:t>
      </w:r>
      <w:proofErr w:type="spellEnd"/>
      <w:r w:rsidRPr="0033684A">
        <w:rPr>
          <w:rFonts w:ascii="Times New Roman" w:eastAsia="Times New Roman" w:hAnsi="Times New Roman" w:cs="Times New Roman"/>
          <w:color w:val="000000"/>
          <w:sz w:val="24"/>
          <w:szCs w:val="24"/>
          <w:lang w:eastAsia="ru-RU"/>
        </w:rPr>
        <w:t xml:space="preserve">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w:t>
      </w:r>
      <w:proofErr w:type="spellStart"/>
      <w:r w:rsidRPr="0033684A">
        <w:rPr>
          <w:rFonts w:ascii="Times New Roman" w:eastAsia="Times New Roman" w:hAnsi="Times New Roman" w:cs="Times New Roman"/>
          <w:color w:val="000000"/>
          <w:sz w:val="24"/>
          <w:szCs w:val="24"/>
          <w:lang w:eastAsia="ru-RU"/>
        </w:rPr>
        <w:t>сформированность</w:t>
      </w:r>
      <w:proofErr w:type="spellEnd"/>
      <w:r w:rsidRPr="0033684A">
        <w:rPr>
          <w:rFonts w:ascii="Times New Roman" w:eastAsia="Times New Roman" w:hAnsi="Times New Roman" w:cs="Times New Roman"/>
          <w:color w:val="000000"/>
          <w:sz w:val="24"/>
          <w:szCs w:val="24"/>
          <w:lang w:eastAsia="ru-RU"/>
        </w:rPr>
        <w:t xml:space="preserve"> основ российской, гражданской идентичности;</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proofErr w:type="spellStart"/>
      <w:r w:rsidRPr="0033684A">
        <w:rPr>
          <w:rFonts w:ascii="Times New Roman" w:eastAsia="Times New Roman" w:hAnsi="Times New Roman" w:cs="Times New Roman"/>
          <w:color w:val="000000"/>
          <w:sz w:val="24"/>
          <w:szCs w:val="24"/>
          <w:lang w:eastAsia="ru-RU"/>
        </w:rPr>
        <w:t>метапредметные</w:t>
      </w:r>
      <w:proofErr w:type="spellEnd"/>
      <w:r w:rsidRPr="0033684A">
        <w:rPr>
          <w:rFonts w:ascii="Times New Roman" w:eastAsia="Times New Roman" w:hAnsi="Times New Roman" w:cs="Times New Roman"/>
          <w:color w:val="000000"/>
          <w:sz w:val="24"/>
          <w:szCs w:val="24"/>
          <w:lang w:eastAsia="ru-RU"/>
        </w:rPr>
        <w:t xml:space="preserve"> результаты – освоенные учащимися универсальные учебные действия (познавательные, регулятивные и коммуникативные);</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proofErr w:type="gramStart"/>
      <w:r w:rsidRPr="0033684A">
        <w:rPr>
          <w:rFonts w:ascii="Times New Roman" w:eastAsia="Times New Roman" w:hAnsi="Times New Roman" w:cs="Times New Roman"/>
          <w:color w:val="000000"/>
          <w:sz w:val="24"/>
          <w:szCs w:val="24"/>
          <w:lang w:eastAsia="ru-RU"/>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Личностными результатами программы внеурочной деятельности по </w:t>
      </w:r>
      <w:proofErr w:type="spellStart"/>
      <w:r w:rsidRPr="0033684A">
        <w:rPr>
          <w:rFonts w:ascii="Times New Roman" w:eastAsia="Times New Roman" w:hAnsi="Times New Roman" w:cs="Times New Roman"/>
          <w:color w:val="000000"/>
          <w:sz w:val="24"/>
          <w:szCs w:val="24"/>
          <w:lang w:eastAsia="ru-RU"/>
        </w:rPr>
        <w:t>общеинтеллектуальному</w:t>
      </w:r>
      <w:proofErr w:type="spellEnd"/>
      <w:r w:rsidRPr="0033684A">
        <w:rPr>
          <w:rFonts w:ascii="Times New Roman" w:eastAsia="Times New Roman" w:hAnsi="Times New Roman" w:cs="Times New Roman"/>
          <w:color w:val="000000"/>
          <w:sz w:val="24"/>
          <w:szCs w:val="24"/>
          <w:lang w:eastAsia="ru-RU"/>
        </w:rPr>
        <w:t xml:space="preserve"> направлению “Шахматы” является формирование следующих умений:</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Определять </w:t>
      </w:r>
      <w:r w:rsidRPr="0033684A">
        <w:rPr>
          <w:rFonts w:ascii="Times New Roman" w:eastAsia="Times New Roman" w:hAnsi="Times New Roman" w:cs="Times New Roman"/>
          <w:color w:val="000000"/>
          <w:sz w:val="24"/>
          <w:szCs w:val="24"/>
          <w:lang w:eastAsia="ru-RU"/>
        </w:rPr>
        <w:t>и</w:t>
      </w:r>
      <w:r w:rsidRPr="0033684A">
        <w:rPr>
          <w:rFonts w:ascii="Times New Roman" w:eastAsia="Times New Roman" w:hAnsi="Times New Roman" w:cs="Times New Roman"/>
          <w:b/>
          <w:bCs/>
          <w:i/>
          <w:iCs/>
          <w:color w:val="000000"/>
          <w:sz w:val="24"/>
          <w:szCs w:val="24"/>
          <w:lang w:eastAsia="ru-RU"/>
        </w:rPr>
        <w:t> высказывать</w:t>
      </w:r>
      <w:r w:rsidRPr="0033684A">
        <w:rPr>
          <w:rFonts w:ascii="Times New Roman" w:eastAsia="Times New Roman" w:hAnsi="Times New Roman" w:cs="Times New Roman"/>
          <w:color w:val="000000"/>
          <w:sz w:val="24"/>
          <w:szCs w:val="24"/>
          <w:lang w:eastAsia="ru-RU"/>
        </w:rPr>
        <w:t> простые и общие для всех людей правила поведения при сотрудничестве (этические нормы);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w:t>
      </w:r>
      <w:r w:rsidRPr="0033684A">
        <w:rPr>
          <w:rFonts w:ascii="Times New Roman" w:eastAsia="Times New Roman" w:hAnsi="Times New Roman" w:cs="Times New Roman"/>
          <w:b/>
          <w:bCs/>
          <w:i/>
          <w:iCs/>
          <w:color w:val="000000"/>
          <w:sz w:val="24"/>
          <w:szCs w:val="24"/>
          <w:lang w:eastAsia="ru-RU"/>
        </w:rPr>
        <w:t>делать выбор,</w:t>
      </w:r>
      <w:r w:rsidRPr="0033684A">
        <w:rPr>
          <w:rFonts w:ascii="Times New Roman" w:eastAsia="Times New Roman" w:hAnsi="Times New Roman" w:cs="Times New Roman"/>
          <w:color w:val="000000"/>
          <w:sz w:val="24"/>
          <w:szCs w:val="24"/>
          <w:lang w:eastAsia="ru-RU"/>
        </w:rPr>
        <w:t> при поддержке других участников группы и педагога, как поступить.</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proofErr w:type="spellStart"/>
      <w:r w:rsidRPr="0033684A">
        <w:rPr>
          <w:rFonts w:ascii="Times New Roman" w:eastAsia="Times New Roman" w:hAnsi="Times New Roman" w:cs="Times New Roman"/>
          <w:color w:val="000000"/>
          <w:sz w:val="24"/>
          <w:szCs w:val="24"/>
          <w:lang w:eastAsia="ru-RU"/>
        </w:rPr>
        <w:t>Метапредметными</w:t>
      </w:r>
      <w:proofErr w:type="spellEnd"/>
      <w:r w:rsidRPr="0033684A">
        <w:rPr>
          <w:rFonts w:ascii="Times New Roman" w:eastAsia="Times New Roman" w:hAnsi="Times New Roman" w:cs="Times New Roman"/>
          <w:color w:val="000000"/>
          <w:sz w:val="24"/>
          <w:szCs w:val="24"/>
          <w:lang w:eastAsia="ru-RU"/>
        </w:rPr>
        <w:t xml:space="preserve"> результатами программы внеурочной деятельности по </w:t>
      </w:r>
      <w:proofErr w:type="spellStart"/>
      <w:r w:rsidRPr="0033684A">
        <w:rPr>
          <w:rFonts w:ascii="Times New Roman" w:eastAsia="Times New Roman" w:hAnsi="Times New Roman" w:cs="Times New Roman"/>
          <w:color w:val="000000"/>
          <w:sz w:val="24"/>
          <w:szCs w:val="24"/>
          <w:lang w:eastAsia="ru-RU"/>
        </w:rPr>
        <w:t>общеинтеллектуальному</w:t>
      </w:r>
      <w:proofErr w:type="spellEnd"/>
      <w:r w:rsidRPr="0033684A">
        <w:rPr>
          <w:rFonts w:ascii="Times New Roman" w:eastAsia="Times New Roman" w:hAnsi="Times New Roman" w:cs="Times New Roman"/>
          <w:color w:val="000000"/>
          <w:sz w:val="24"/>
          <w:szCs w:val="24"/>
          <w:lang w:eastAsia="ru-RU"/>
        </w:rPr>
        <w:t xml:space="preserve"> направлению “шахматы” – является формирование следующих универсальных учебных действий (УУД):</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1. Регулятивные УУД:</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Определять </w:t>
      </w:r>
      <w:r w:rsidRPr="0033684A">
        <w:rPr>
          <w:rFonts w:ascii="Times New Roman" w:eastAsia="Times New Roman" w:hAnsi="Times New Roman" w:cs="Times New Roman"/>
          <w:i/>
          <w:iCs/>
          <w:color w:val="000000"/>
          <w:sz w:val="24"/>
          <w:szCs w:val="24"/>
          <w:lang w:eastAsia="ru-RU"/>
        </w:rPr>
        <w:t>и</w:t>
      </w:r>
      <w:r w:rsidRPr="0033684A">
        <w:rPr>
          <w:rFonts w:ascii="Times New Roman" w:eastAsia="Times New Roman" w:hAnsi="Times New Roman" w:cs="Times New Roman"/>
          <w:b/>
          <w:bCs/>
          <w:i/>
          <w:iCs/>
          <w:color w:val="000000"/>
          <w:sz w:val="24"/>
          <w:szCs w:val="24"/>
          <w:lang w:eastAsia="ru-RU"/>
        </w:rPr>
        <w:t> формулировать</w:t>
      </w:r>
      <w:r w:rsidRPr="0033684A">
        <w:rPr>
          <w:rFonts w:ascii="Times New Roman" w:eastAsia="Times New Roman" w:hAnsi="Times New Roman" w:cs="Times New Roman"/>
          <w:color w:val="000000"/>
          <w:sz w:val="24"/>
          <w:szCs w:val="24"/>
          <w:lang w:eastAsia="ru-RU"/>
        </w:rPr>
        <w:t> цель деятельности на занятии с помощью учителя, а далее самостоятельно.</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Проговаривать</w:t>
      </w:r>
      <w:r w:rsidRPr="0033684A">
        <w:rPr>
          <w:rFonts w:ascii="Times New Roman" w:eastAsia="Times New Roman" w:hAnsi="Times New Roman" w:cs="Times New Roman"/>
          <w:color w:val="000000"/>
          <w:sz w:val="24"/>
          <w:szCs w:val="24"/>
          <w:lang w:eastAsia="ru-RU"/>
        </w:rPr>
        <w:t> последовательность действий.</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Учить </w:t>
      </w:r>
      <w:r w:rsidRPr="0033684A">
        <w:rPr>
          <w:rFonts w:ascii="Times New Roman" w:eastAsia="Times New Roman" w:hAnsi="Times New Roman" w:cs="Times New Roman"/>
          <w:b/>
          <w:bCs/>
          <w:i/>
          <w:iCs/>
          <w:color w:val="000000"/>
          <w:sz w:val="24"/>
          <w:szCs w:val="24"/>
          <w:lang w:eastAsia="ru-RU"/>
        </w:rPr>
        <w:t>высказывать </w:t>
      </w:r>
      <w:r w:rsidRPr="0033684A">
        <w:rPr>
          <w:rFonts w:ascii="Times New Roman" w:eastAsia="Times New Roman" w:hAnsi="Times New Roman" w:cs="Times New Roman"/>
          <w:color w:val="000000"/>
          <w:sz w:val="24"/>
          <w:szCs w:val="24"/>
          <w:lang w:eastAsia="ru-RU"/>
        </w:rPr>
        <w:t>своё предположение (версию) на основе данного задания, учить </w:t>
      </w:r>
      <w:r w:rsidRPr="0033684A">
        <w:rPr>
          <w:rFonts w:ascii="Times New Roman" w:eastAsia="Times New Roman" w:hAnsi="Times New Roman" w:cs="Times New Roman"/>
          <w:b/>
          <w:bCs/>
          <w:i/>
          <w:iCs/>
          <w:color w:val="000000"/>
          <w:sz w:val="24"/>
          <w:szCs w:val="24"/>
          <w:lang w:eastAsia="ru-RU"/>
        </w:rPr>
        <w:t>работать</w:t>
      </w:r>
      <w:r w:rsidRPr="0033684A">
        <w:rPr>
          <w:rFonts w:ascii="Times New Roman" w:eastAsia="Times New Roman" w:hAnsi="Times New Roman" w:cs="Times New Roman"/>
          <w:color w:val="000000"/>
          <w:sz w:val="24"/>
          <w:szCs w:val="24"/>
          <w:lang w:eastAsia="ru-RU"/>
        </w:rPr>
        <w:t> по предложенному учителем плану, а в дальнейшем уметь самостоятельно планировать свою деятельность.</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Средством формирования этих действий служит технология проблемного диалога на этапе изучения нового материала.</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Учиться совместно с учителем и другими воспитанниками </w:t>
      </w:r>
      <w:r w:rsidRPr="0033684A">
        <w:rPr>
          <w:rFonts w:ascii="Times New Roman" w:eastAsia="Times New Roman" w:hAnsi="Times New Roman" w:cs="Times New Roman"/>
          <w:b/>
          <w:bCs/>
          <w:i/>
          <w:iCs/>
          <w:color w:val="000000"/>
          <w:sz w:val="24"/>
          <w:szCs w:val="24"/>
          <w:lang w:eastAsia="ru-RU"/>
        </w:rPr>
        <w:t>давать</w:t>
      </w:r>
      <w:r w:rsidRPr="0033684A">
        <w:rPr>
          <w:rFonts w:ascii="Times New Roman" w:eastAsia="Times New Roman" w:hAnsi="Times New Roman" w:cs="Times New Roman"/>
          <w:color w:val="000000"/>
          <w:sz w:val="24"/>
          <w:szCs w:val="24"/>
          <w:lang w:eastAsia="ru-RU"/>
        </w:rPr>
        <w:t> </w:t>
      </w:r>
      <w:proofErr w:type="gramStart"/>
      <w:r w:rsidRPr="0033684A">
        <w:rPr>
          <w:rFonts w:ascii="Times New Roman" w:eastAsia="Times New Roman" w:hAnsi="Times New Roman" w:cs="Times New Roman"/>
          <w:color w:val="000000"/>
          <w:sz w:val="24"/>
          <w:szCs w:val="24"/>
          <w:lang w:eastAsia="ru-RU"/>
        </w:rPr>
        <w:t>эмоциональную</w:t>
      </w:r>
      <w:proofErr w:type="gramEnd"/>
      <w:r w:rsidRPr="0033684A">
        <w:rPr>
          <w:rFonts w:ascii="Times New Roman" w:eastAsia="Times New Roman" w:hAnsi="Times New Roman" w:cs="Times New Roman"/>
          <w:color w:val="000000"/>
          <w:sz w:val="24"/>
          <w:szCs w:val="24"/>
          <w:lang w:eastAsia="ru-RU"/>
        </w:rPr>
        <w:t> </w:t>
      </w:r>
      <w:proofErr w:type="spellStart"/>
      <w:r w:rsidRPr="0033684A">
        <w:rPr>
          <w:rFonts w:ascii="Times New Roman" w:eastAsia="Times New Roman" w:hAnsi="Times New Roman" w:cs="Times New Roman"/>
          <w:b/>
          <w:bCs/>
          <w:i/>
          <w:iCs/>
          <w:color w:val="000000"/>
          <w:sz w:val="24"/>
          <w:szCs w:val="24"/>
          <w:lang w:eastAsia="ru-RU"/>
        </w:rPr>
        <w:t>оценку</w:t>
      </w:r>
      <w:r w:rsidRPr="0033684A">
        <w:rPr>
          <w:rFonts w:ascii="Times New Roman" w:eastAsia="Times New Roman" w:hAnsi="Times New Roman" w:cs="Times New Roman"/>
          <w:color w:val="000000"/>
          <w:sz w:val="24"/>
          <w:szCs w:val="24"/>
          <w:lang w:eastAsia="ru-RU"/>
        </w:rPr>
        <w:t>деятельности</w:t>
      </w:r>
      <w:proofErr w:type="spellEnd"/>
      <w:r w:rsidRPr="0033684A">
        <w:rPr>
          <w:rFonts w:ascii="Times New Roman" w:eastAsia="Times New Roman" w:hAnsi="Times New Roman" w:cs="Times New Roman"/>
          <w:color w:val="000000"/>
          <w:sz w:val="24"/>
          <w:szCs w:val="24"/>
          <w:lang w:eastAsia="ru-RU"/>
        </w:rPr>
        <w:t xml:space="preserve"> на занятии.</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Средством формирования этих действий служит технология оценивания образовательных достижений (учебных успехов).</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2. Познавательные УУД:</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Добывать новые знания: </w:t>
      </w:r>
      <w:r w:rsidRPr="0033684A">
        <w:rPr>
          <w:rFonts w:ascii="Times New Roman" w:eastAsia="Times New Roman" w:hAnsi="Times New Roman" w:cs="Times New Roman"/>
          <w:b/>
          <w:bCs/>
          <w:i/>
          <w:iCs/>
          <w:color w:val="000000"/>
          <w:sz w:val="24"/>
          <w:szCs w:val="24"/>
          <w:lang w:eastAsia="ru-RU"/>
        </w:rPr>
        <w:t>находить ответы</w:t>
      </w:r>
      <w:r w:rsidRPr="0033684A">
        <w:rPr>
          <w:rFonts w:ascii="Times New Roman" w:eastAsia="Times New Roman" w:hAnsi="Times New Roman" w:cs="Times New Roman"/>
          <w:color w:val="000000"/>
          <w:sz w:val="24"/>
          <w:szCs w:val="24"/>
          <w:lang w:eastAsia="ru-RU"/>
        </w:rPr>
        <w:t> на вопросы, используя разные источники информации, свой жизненный опыт и информацию, полученную на занятии.</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Перерабатывать полученную информацию: </w:t>
      </w:r>
      <w:r w:rsidRPr="0033684A">
        <w:rPr>
          <w:rFonts w:ascii="Times New Roman" w:eastAsia="Times New Roman" w:hAnsi="Times New Roman" w:cs="Times New Roman"/>
          <w:b/>
          <w:bCs/>
          <w:i/>
          <w:iCs/>
          <w:color w:val="000000"/>
          <w:sz w:val="24"/>
          <w:szCs w:val="24"/>
          <w:lang w:eastAsia="ru-RU"/>
        </w:rPr>
        <w:t>делать</w:t>
      </w:r>
      <w:r w:rsidRPr="0033684A">
        <w:rPr>
          <w:rFonts w:ascii="Times New Roman" w:eastAsia="Times New Roman" w:hAnsi="Times New Roman" w:cs="Times New Roman"/>
          <w:color w:val="000000"/>
          <w:sz w:val="24"/>
          <w:szCs w:val="24"/>
          <w:lang w:eastAsia="ru-RU"/>
        </w:rPr>
        <w:t> выводы в результате совместной работы всей команды.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Средством формирования этих действий служит учебный материал и задания.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3. Коммуникативные УУД</w:t>
      </w:r>
      <w:r w:rsidRPr="0033684A">
        <w:rPr>
          <w:rFonts w:ascii="Times New Roman" w:eastAsia="Times New Roman" w:hAnsi="Times New Roman" w:cs="Times New Roman"/>
          <w:i/>
          <w:iCs/>
          <w:color w:val="000000"/>
          <w:sz w:val="24"/>
          <w:szCs w:val="24"/>
          <w:lang w:eastAsia="ru-RU"/>
        </w:rPr>
        <w:t>:</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Умение донести свою позицию до других: оформлять свою мысль. </w:t>
      </w:r>
      <w:r w:rsidRPr="0033684A">
        <w:rPr>
          <w:rFonts w:ascii="Times New Roman" w:eastAsia="Times New Roman" w:hAnsi="Times New Roman" w:cs="Times New Roman"/>
          <w:b/>
          <w:bCs/>
          <w:i/>
          <w:iCs/>
          <w:color w:val="000000"/>
          <w:sz w:val="24"/>
          <w:szCs w:val="24"/>
          <w:lang w:eastAsia="ru-RU"/>
        </w:rPr>
        <w:t>Слушать </w:t>
      </w:r>
      <w:r w:rsidRPr="0033684A">
        <w:rPr>
          <w:rFonts w:ascii="Times New Roman" w:eastAsia="Times New Roman" w:hAnsi="Times New Roman" w:cs="Times New Roman"/>
          <w:color w:val="000000"/>
          <w:sz w:val="24"/>
          <w:szCs w:val="24"/>
          <w:lang w:eastAsia="ru-RU"/>
        </w:rPr>
        <w:t>и</w:t>
      </w:r>
      <w:r w:rsidRPr="0033684A">
        <w:rPr>
          <w:rFonts w:ascii="Times New Roman" w:eastAsia="Times New Roman" w:hAnsi="Times New Roman" w:cs="Times New Roman"/>
          <w:b/>
          <w:bCs/>
          <w:i/>
          <w:iCs/>
          <w:color w:val="000000"/>
          <w:sz w:val="24"/>
          <w:szCs w:val="24"/>
          <w:lang w:eastAsia="ru-RU"/>
        </w:rPr>
        <w:t> понимать</w:t>
      </w:r>
      <w:r w:rsidRPr="0033684A">
        <w:rPr>
          <w:rFonts w:ascii="Times New Roman" w:eastAsia="Times New Roman" w:hAnsi="Times New Roman" w:cs="Times New Roman"/>
          <w:color w:val="000000"/>
          <w:sz w:val="24"/>
          <w:szCs w:val="24"/>
          <w:lang w:eastAsia="ru-RU"/>
        </w:rPr>
        <w:t> речь других.</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Совместно договариваться о правилах общения и поведения в игре и следовать им.</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Приобретение теоретических знаний и практических навыков шахматной игре.</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Освоение новых видов деятельности (дидактические игры и задания, игровые упражнения, соревнования).</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4. Предметные результаты освоения программы курса.</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w:t>
      </w:r>
      <w:proofErr w:type="spellStart"/>
      <w:r w:rsidRPr="0033684A">
        <w:rPr>
          <w:rFonts w:ascii="Times New Roman" w:eastAsia="Times New Roman" w:hAnsi="Times New Roman" w:cs="Times New Roman"/>
          <w:color w:val="000000"/>
          <w:sz w:val="24"/>
          <w:szCs w:val="24"/>
          <w:lang w:eastAsia="ru-RU"/>
        </w:rPr>
        <w:t>схем</w:t>
      </w:r>
      <w:proofErr w:type="gramStart"/>
      <w:r w:rsidRPr="0033684A">
        <w:rPr>
          <w:rFonts w:ascii="Times New Roman" w:eastAsia="Times New Roman" w:hAnsi="Times New Roman" w:cs="Times New Roman"/>
          <w:color w:val="000000"/>
          <w:sz w:val="24"/>
          <w:szCs w:val="24"/>
          <w:lang w:eastAsia="ru-RU"/>
        </w:rPr>
        <w:t>.З</w:t>
      </w:r>
      <w:proofErr w:type="gramEnd"/>
      <w:r w:rsidRPr="0033684A">
        <w:rPr>
          <w:rFonts w:ascii="Times New Roman" w:eastAsia="Times New Roman" w:hAnsi="Times New Roman" w:cs="Times New Roman"/>
          <w:color w:val="000000"/>
          <w:sz w:val="24"/>
          <w:szCs w:val="24"/>
          <w:lang w:eastAsia="ru-RU"/>
        </w:rPr>
        <w:t>нать</w:t>
      </w:r>
      <w:proofErr w:type="spellEnd"/>
      <w:r w:rsidRPr="0033684A">
        <w:rPr>
          <w:rFonts w:ascii="Times New Roman" w:eastAsia="Times New Roman" w:hAnsi="Times New Roman" w:cs="Times New Roman"/>
          <w:color w:val="000000"/>
          <w:sz w:val="24"/>
          <w:szCs w:val="24"/>
          <w:lang w:eastAsia="ru-RU"/>
        </w:rPr>
        <w:t xml:space="preserve"> названия шахматных фигур: ладья, слон, ферзь, конь, пешка. Шах, мат, пат, ничья, мат в один ход, длинная и короткая рокировка и её правила.</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w:t>
      </w:r>
      <w:proofErr w:type="spellStart"/>
      <w:r w:rsidRPr="0033684A">
        <w:rPr>
          <w:rFonts w:ascii="Times New Roman" w:eastAsia="Times New Roman" w:hAnsi="Times New Roman" w:cs="Times New Roman"/>
          <w:color w:val="000000"/>
          <w:sz w:val="24"/>
          <w:szCs w:val="24"/>
          <w:lang w:eastAsia="ru-RU"/>
        </w:rPr>
        <w:t>пешки</w:t>
      </w:r>
      <w:proofErr w:type="gramStart"/>
      <w:r w:rsidRPr="0033684A">
        <w:rPr>
          <w:rFonts w:ascii="Times New Roman" w:eastAsia="Times New Roman" w:hAnsi="Times New Roman" w:cs="Times New Roman"/>
          <w:color w:val="000000"/>
          <w:sz w:val="24"/>
          <w:szCs w:val="24"/>
          <w:lang w:eastAsia="ru-RU"/>
        </w:rPr>
        <w:t>.п</w:t>
      </w:r>
      <w:proofErr w:type="gramEnd"/>
      <w:r w:rsidRPr="0033684A">
        <w:rPr>
          <w:rFonts w:ascii="Times New Roman" w:eastAsia="Times New Roman" w:hAnsi="Times New Roman" w:cs="Times New Roman"/>
          <w:color w:val="000000"/>
          <w:sz w:val="24"/>
          <w:szCs w:val="24"/>
          <w:lang w:eastAsia="ru-RU"/>
        </w:rPr>
        <w:t>ринципы</w:t>
      </w:r>
      <w:proofErr w:type="spellEnd"/>
      <w:r w:rsidRPr="0033684A">
        <w:rPr>
          <w:rFonts w:ascii="Times New Roman" w:eastAsia="Times New Roman" w:hAnsi="Times New Roman" w:cs="Times New Roman"/>
          <w:color w:val="000000"/>
          <w:sz w:val="24"/>
          <w:szCs w:val="24"/>
          <w:lang w:eastAsia="ru-RU"/>
        </w:rPr>
        <w:t xml:space="preserve"> игры в дебюте;</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proofErr w:type="gramStart"/>
      <w:r w:rsidRPr="0033684A">
        <w:rPr>
          <w:rFonts w:ascii="Times New Roman" w:eastAsia="Times New Roman" w:hAnsi="Times New Roman" w:cs="Times New Roman"/>
          <w:color w:val="000000"/>
          <w:sz w:val="24"/>
          <w:szCs w:val="24"/>
          <w:lang w:eastAsia="ru-RU"/>
        </w:rPr>
        <w:t>Основные тактические приемы; что означают термины: дебют, миттельшпиль, эндшпиль, темп, оппозиция, ключевые поля.</w:t>
      </w:r>
      <w:proofErr w:type="gramEnd"/>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33684A" w:rsidRPr="0033684A" w:rsidRDefault="0033684A" w:rsidP="0033684A">
      <w:pPr>
        <w:shd w:val="clear" w:color="auto" w:fill="FFFFFF"/>
        <w:spacing w:after="0" w:line="240" w:lineRule="auto"/>
        <w:ind w:firstLine="540"/>
        <w:jc w:val="both"/>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 xml:space="preserve">МЕТОДЫ И ТЕХНОЛОГИИ РАБОТЫ С </w:t>
      </w:r>
      <w:proofErr w:type="gramStart"/>
      <w:r w:rsidRPr="0033684A">
        <w:rPr>
          <w:rFonts w:ascii="Times New Roman" w:eastAsia="Times New Roman" w:hAnsi="Times New Roman" w:cs="Times New Roman"/>
          <w:b/>
          <w:bCs/>
          <w:color w:val="000000"/>
          <w:sz w:val="24"/>
          <w:szCs w:val="24"/>
          <w:lang w:eastAsia="ru-RU"/>
        </w:rPr>
        <w:t>ОДАРЁННЫМИ</w:t>
      </w:r>
      <w:proofErr w:type="gramEnd"/>
      <w:r w:rsidRPr="0033684A">
        <w:rPr>
          <w:rFonts w:ascii="Times New Roman" w:eastAsia="Times New Roman" w:hAnsi="Times New Roman" w:cs="Times New Roman"/>
          <w:b/>
          <w:bCs/>
          <w:color w:val="000000"/>
          <w:sz w:val="24"/>
          <w:szCs w:val="24"/>
          <w:lang w:eastAsia="ru-RU"/>
        </w:rPr>
        <w:t xml:space="preserve"> ОБУЧАЮЩИМИСЯ</w:t>
      </w:r>
    </w:p>
    <w:p w:rsidR="0033684A" w:rsidRPr="0033684A" w:rsidRDefault="0033684A" w:rsidP="0033684A">
      <w:pPr>
        <w:shd w:val="clear" w:color="auto" w:fill="FFFFFF"/>
        <w:spacing w:after="0" w:line="240" w:lineRule="auto"/>
        <w:ind w:firstLine="708"/>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В учебном процессе развитие одарённого ребёнка следует рассматривать как развитие его внутреннего </w:t>
      </w:r>
      <w:proofErr w:type="spellStart"/>
      <w:r w:rsidRPr="0033684A">
        <w:rPr>
          <w:rFonts w:ascii="Times New Roman" w:eastAsia="Times New Roman" w:hAnsi="Times New Roman" w:cs="Times New Roman"/>
          <w:color w:val="000000"/>
          <w:sz w:val="24"/>
          <w:szCs w:val="24"/>
          <w:lang w:eastAsia="ru-RU"/>
        </w:rPr>
        <w:t>деятельностного</w:t>
      </w:r>
      <w:proofErr w:type="spellEnd"/>
      <w:r w:rsidRPr="0033684A">
        <w:rPr>
          <w:rFonts w:ascii="Times New Roman" w:eastAsia="Times New Roman" w:hAnsi="Times New Roman" w:cs="Times New Roman"/>
          <w:color w:val="000000"/>
          <w:sz w:val="24"/>
          <w:szCs w:val="24"/>
          <w:lang w:eastAsia="ru-RU"/>
        </w:rPr>
        <w:t xml:space="preserve">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Методы и формы работы учителя должны способствовать решению обозначенной задачи. Для этой категории детей предпочтительны методы работы:</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-исследовательский; </w:t>
      </w:r>
      <w:proofErr w:type="gramStart"/>
      <w:r w:rsidRPr="0033684A">
        <w:rPr>
          <w:rFonts w:ascii="Times New Roman" w:eastAsia="Times New Roman" w:hAnsi="Times New Roman" w:cs="Times New Roman"/>
          <w:color w:val="000000"/>
          <w:sz w:val="24"/>
          <w:szCs w:val="24"/>
          <w:lang w:eastAsia="ru-RU"/>
        </w:rPr>
        <w:br/>
        <w:t>-</w:t>
      </w:r>
      <w:proofErr w:type="gramEnd"/>
      <w:r w:rsidRPr="0033684A">
        <w:rPr>
          <w:rFonts w:ascii="Times New Roman" w:eastAsia="Times New Roman" w:hAnsi="Times New Roman" w:cs="Times New Roman"/>
          <w:color w:val="000000"/>
          <w:sz w:val="24"/>
          <w:szCs w:val="24"/>
          <w:lang w:eastAsia="ru-RU"/>
        </w:rPr>
        <w:t>частично-поисковый; </w:t>
      </w:r>
      <w:r w:rsidRPr="0033684A">
        <w:rPr>
          <w:rFonts w:ascii="Times New Roman" w:eastAsia="Times New Roman" w:hAnsi="Times New Roman" w:cs="Times New Roman"/>
          <w:color w:val="000000"/>
          <w:sz w:val="24"/>
          <w:szCs w:val="24"/>
          <w:lang w:eastAsia="ru-RU"/>
        </w:rPr>
        <w:br/>
        <w:t>-проблемный; </w:t>
      </w:r>
      <w:r w:rsidRPr="0033684A">
        <w:rPr>
          <w:rFonts w:ascii="Times New Roman" w:eastAsia="Times New Roman" w:hAnsi="Times New Roman" w:cs="Times New Roman"/>
          <w:color w:val="000000"/>
          <w:sz w:val="24"/>
          <w:szCs w:val="24"/>
          <w:lang w:eastAsia="ru-RU"/>
        </w:rPr>
        <w:br/>
        <w:t>-проективный;</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Calibri" w:eastAsia="Times New Roman" w:hAnsi="Calibri" w:cs="Calibri"/>
          <w:color w:val="000000"/>
          <w:sz w:val="24"/>
          <w:szCs w:val="24"/>
          <w:u w:val="single"/>
          <w:lang w:eastAsia="ru-RU"/>
        </w:rPr>
        <w:t>Формы работы</w:t>
      </w:r>
      <w:r w:rsidRPr="0033684A">
        <w:rPr>
          <w:rFonts w:ascii="Calibri" w:eastAsia="Times New Roman" w:hAnsi="Calibri" w:cs="Calibri"/>
          <w:color w:val="000000"/>
          <w:sz w:val="24"/>
          <w:szCs w:val="24"/>
          <w:lang w:eastAsia="ru-RU"/>
        </w:rPr>
        <w:t>:</w:t>
      </w:r>
      <w:r w:rsidRPr="0033684A">
        <w:rPr>
          <w:rFonts w:ascii="Times New Roman" w:eastAsia="Times New Roman" w:hAnsi="Times New Roman" w:cs="Times New Roman"/>
          <w:color w:val="000000"/>
          <w:sz w:val="24"/>
          <w:szCs w:val="24"/>
          <w:lang w:eastAsia="ru-RU"/>
        </w:rPr>
        <w:t> </w:t>
      </w:r>
      <w:r w:rsidRPr="0033684A">
        <w:rPr>
          <w:rFonts w:ascii="Times New Roman" w:eastAsia="Times New Roman" w:hAnsi="Times New Roman" w:cs="Times New Roman"/>
          <w:color w:val="000000"/>
          <w:sz w:val="24"/>
          <w:szCs w:val="24"/>
          <w:lang w:eastAsia="ru-RU"/>
        </w:rPr>
        <w:br/>
        <w:t>- классно-урочная (работа в парах, в малых группах),</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w:t>
      </w:r>
      <w:proofErr w:type="spellStart"/>
      <w:r w:rsidRPr="0033684A">
        <w:rPr>
          <w:rFonts w:ascii="Times New Roman" w:eastAsia="Times New Roman" w:hAnsi="Times New Roman" w:cs="Times New Roman"/>
          <w:color w:val="000000"/>
          <w:sz w:val="24"/>
          <w:szCs w:val="24"/>
          <w:lang w:eastAsia="ru-RU"/>
        </w:rPr>
        <w:t>разноуровневые</w:t>
      </w:r>
      <w:proofErr w:type="spellEnd"/>
      <w:r w:rsidRPr="0033684A">
        <w:rPr>
          <w:rFonts w:ascii="Times New Roman" w:eastAsia="Times New Roman" w:hAnsi="Times New Roman" w:cs="Times New Roman"/>
          <w:color w:val="000000"/>
          <w:sz w:val="24"/>
          <w:szCs w:val="24"/>
          <w:lang w:eastAsia="ru-RU"/>
        </w:rPr>
        <w:t xml:space="preserve"> задания, творческие задания;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 консультирование по возникшей проблеме; </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 дискуссия; </w:t>
      </w:r>
      <w:r w:rsidRPr="0033684A">
        <w:rPr>
          <w:rFonts w:ascii="Times New Roman" w:eastAsia="Times New Roman" w:hAnsi="Times New Roman" w:cs="Times New Roman"/>
          <w:color w:val="000000"/>
          <w:sz w:val="24"/>
          <w:szCs w:val="24"/>
          <w:lang w:eastAsia="ru-RU"/>
        </w:rPr>
        <w:br/>
        <w:t>- игры.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Calibri" w:eastAsia="Times New Roman" w:hAnsi="Calibri" w:cs="Calibri"/>
          <w:color w:val="000000"/>
          <w:sz w:val="24"/>
          <w:szCs w:val="24"/>
          <w:u w:val="single"/>
          <w:lang w:eastAsia="ru-RU"/>
        </w:rPr>
        <w:t>Очень важны: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-предметные олимпиады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-интеллектуальные марафоны;                                                                                              </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-различные конкурсы и викторины;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-словесные игры и забавы; </w:t>
      </w:r>
      <w:proofErr w:type="gramStart"/>
      <w:r w:rsidRPr="0033684A">
        <w:rPr>
          <w:rFonts w:ascii="Times New Roman" w:eastAsia="Times New Roman" w:hAnsi="Times New Roman" w:cs="Times New Roman"/>
          <w:color w:val="000000"/>
          <w:sz w:val="24"/>
          <w:szCs w:val="24"/>
          <w:lang w:eastAsia="ru-RU"/>
        </w:rPr>
        <w:br/>
        <w:t>-</w:t>
      </w:r>
      <w:proofErr w:type="gramEnd"/>
      <w:r w:rsidRPr="0033684A">
        <w:rPr>
          <w:rFonts w:ascii="Times New Roman" w:eastAsia="Times New Roman" w:hAnsi="Times New Roman" w:cs="Times New Roman"/>
          <w:color w:val="000000"/>
          <w:sz w:val="24"/>
          <w:szCs w:val="24"/>
          <w:lang w:eastAsia="ru-RU"/>
        </w:rPr>
        <w:t>проекты по различной тематике</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-ролевые игры;</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-индивидуальные творческие задания.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В работе с одаренными детьми наиболее эффективными</w:t>
      </w:r>
      <w:r w:rsidRPr="0033684A">
        <w:rPr>
          <w:rFonts w:ascii="Times New Roman" w:eastAsia="Times New Roman" w:hAnsi="Times New Roman" w:cs="Times New Roman"/>
          <w:color w:val="000000"/>
          <w:sz w:val="24"/>
          <w:szCs w:val="24"/>
          <w:lang w:eastAsia="ru-RU"/>
        </w:rPr>
        <w:t> из современных педагогических технологий </w:t>
      </w:r>
      <w:r w:rsidRPr="0033684A">
        <w:rPr>
          <w:rFonts w:ascii="Times New Roman" w:eastAsia="Times New Roman" w:hAnsi="Times New Roman" w:cs="Times New Roman"/>
          <w:b/>
          <w:bCs/>
          <w:color w:val="000000"/>
          <w:sz w:val="24"/>
          <w:szCs w:val="24"/>
          <w:lang w:eastAsia="ru-RU"/>
        </w:rPr>
        <w:t xml:space="preserve">являются технологии продуктивного обучения и </w:t>
      </w:r>
      <w:proofErr w:type="spellStart"/>
      <w:r w:rsidRPr="0033684A">
        <w:rPr>
          <w:rFonts w:ascii="Times New Roman" w:eastAsia="Times New Roman" w:hAnsi="Times New Roman" w:cs="Times New Roman"/>
          <w:b/>
          <w:bCs/>
          <w:color w:val="000000"/>
          <w:sz w:val="24"/>
          <w:szCs w:val="24"/>
          <w:lang w:eastAsia="ru-RU"/>
        </w:rPr>
        <w:t>компетентностного</w:t>
      </w:r>
      <w:proofErr w:type="spellEnd"/>
      <w:r w:rsidRPr="0033684A">
        <w:rPr>
          <w:rFonts w:ascii="Times New Roman" w:eastAsia="Times New Roman" w:hAnsi="Times New Roman" w:cs="Times New Roman"/>
          <w:b/>
          <w:bCs/>
          <w:color w:val="000000"/>
          <w:sz w:val="24"/>
          <w:szCs w:val="24"/>
          <w:lang w:eastAsia="ru-RU"/>
        </w:rPr>
        <w:t xml:space="preserve"> подхода</w:t>
      </w:r>
      <w:r w:rsidRPr="0033684A">
        <w:rPr>
          <w:rFonts w:ascii="Times New Roman" w:eastAsia="Times New Roman" w:hAnsi="Times New Roman" w:cs="Times New Roman"/>
          <w:color w:val="000000"/>
          <w:sz w:val="24"/>
          <w:szCs w:val="24"/>
          <w:lang w:eastAsia="ru-RU"/>
        </w:rPr>
        <w:t>. Такие педагогические технологии, как:</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Технология развития критического мышления</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 Технология </w:t>
      </w:r>
      <w:proofErr w:type="spellStart"/>
      <w:r w:rsidRPr="0033684A">
        <w:rPr>
          <w:rFonts w:ascii="Times New Roman" w:eastAsia="Times New Roman" w:hAnsi="Times New Roman" w:cs="Times New Roman"/>
          <w:color w:val="000000"/>
          <w:sz w:val="24"/>
          <w:szCs w:val="24"/>
          <w:lang w:eastAsia="ru-RU"/>
        </w:rPr>
        <w:t>разноуровневого</w:t>
      </w:r>
      <w:proofErr w:type="spellEnd"/>
      <w:r w:rsidRPr="0033684A">
        <w:rPr>
          <w:rFonts w:ascii="Times New Roman" w:eastAsia="Times New Roman" w:hAnsi="Times New Roman" w:cs="Times New Roman"/>
          <w:color w:val="000000"/>
          <w:sz w:val="24"/>
          <w:szCs w:val="24"/>
          <w:lang w:eastAsia="ru-RU"/>
        </w:rPr>
        <w:t xml:space="preserve"> обучения;</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Проблемное обучение;</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Метод проектов;</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Игровые технологии, приемы и методы;</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 </w:t>
      </w:r>
      <w:proofErr w:type="spellStart"/>
      <w:proofErr w:type="gramStart"/>
      <w:r w:rsidRPr="0033684A">
        <w:rPr>
          <w:rFonts w:ascii="Times New Roman" w:eastAsia="Times New Roman" w:hAnsi="Times New Roman" w:cs="Times New Roman"/>
          <w:color w:val="000000"/>
          <w:sz w:val="24"/>
          <w:szCs w:val="24"/>
          <w:lang w:eastAsia="ru-RU"/>
        </w:rPr>
        <w:t>Кейс-технологии</w:t>
      </w:r>
      <w:proofErr w:type="spellEnd"/>
      <w:proofErr w:type="gramEnd"/>
      <w:r w:rsidRPr="0033684A">
        <w:rPr>
          <w:rFonts w:ascii="Times New Roman" w:eastAsia="Times New Roman" w:hAnsi="Times New Roman" w:cs="Times New Roman"/>
          <w:color w:val="000000"/>
          <w:sz w:val="24"/>
          <w:szCs w:val="24"/>
          <w:lang w:eastAsia="ru-RU"/>
        </w:rPr>
        <w:t>;</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 Технология интегрированного обучения;</w:t>
      </w:r>
    </w:p>
    <w:p w:rsidR="0033684A" w:rsidRPr="0033684A" w:rsidRDefault="0033684A" w:rsidP="0033684A">
      <w:pPr>
        <w:shd w:val="clear" w:color="auto" w:fill="FFFFFF"/>
        <w:spacing w:after="0" w:line="240" w:lineRule="auto"/>
        <w:ind w:hanging="736"/>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 Информационно-коммуникационные технологии (в частности дистанционное обучение) и другие.</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Технология «Развитие критического мышления </w:t>
      </w:r>
      <w:r w:rsidRPr="0033684A">
        <w:rPr>
          <w:rFonts w:ascii="Times New Roman" w:eastAsia="Times New Roman" w:hAnsi="Times New Roman" w:cs="Times New Roman"/>
          <w:color w:val="000000"/>
          <w:sz w:val="24"/>
          <w:szCs w:val="24"/>
          <w:lang w:eastAsia="ru-RU"/>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proofErr w:type="spellStart"/>
      <w:r w:rsidRPr="0033684A">
        <w:rPr>
          <w:rFonts w:ascii="Times New Roman" w:eastAsia="Times New Roman" w:hAnsi="Times New Roman" w:cs="Times New Roman"/>
          <w:b/>
          <w:bCs/>
          <w:i/>
          <w:iCs/>
          <w:color w:val="000000"/>
          <w:sz w:val="24"/>
          <w:szCs w:val="24"/>
          <w:lang w:eastAsia="ru-RU"/>
        </w:rPr>
        <w:t>Разноуровневое</w:t>
      </w:r>
      <w:proofErr w:type="spellEnd"/>
      <w:r w:rsidRPr="0033684A">
        <w:rPr>
          <w:rFonts w:ascii="Times New Roman" w:eastAsia="Times New Roman" w:hAnsi="Times New Roman" w:cs="Times New Roman"/>
          <w:b/>
          <w:bCs/>
          <w:i/>
          <w:iCs/>
          <w:color w:val="000000"/>
          <w:sz w:val="24"/>
          <w:szCs w:val="24"/>
          <w:lang w:eastAsia="ru-RU"/>
        </w:rPr>
        <w:t xml:space="preserve"> обучение</w:t>
      </w:r>
      <w:r w:rsidRPr="0033684A">
        <w:rPr>
          <w:rFonts w:ascii="Times New Roman" w:eastAsia="Times New Roman" w:hAnsi="Times New Roman" w:cs="Times New Roman"/>
          <w:color w:val="000000"/>
          <w:sz w:val="24"/>
          <w:szCs w:val="24"/>
          <w:lang w:eastAsia="ru-RU"/>
        </w:rPr>
        <w:t xml:space="preserve">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w:t>
      </w:r>
      <w:proofErr w:type="spellStart"/>
      <w:r w:rsidRPr="0033684A">
        <w:rPr>
          <w:rFonts w:ascii="Times New Roman" w:eastAsia="Times New Roman" w:hAnsi="Times New Roman" w:cs="Times New Roman"/>
          <w:color w:val="000000"/>
          <w:sz w:val="24"/>
          <w:szCs w:val="24"/>
          <w:lang w:eastAsia="ru-RU"/>
        </w:rPr>
        <w:t>Разноуровневое</w:t>
      </w:r>
      <w:proofErr w:type="spellEnd"/>
      <w:r w:rsidRPr="0033684A">
        <w:rPr>
          <w:rFonts w:ascii="Times New Roman" w:eastAsia="Times New Roman" w:hAnsi="Times New Roman" w:cs="Times New Roman"/>
          <w:color w:val="000000"/>
          <w:sz w:val="24"/>
          <w:szCs w:val="24"/>
          <w:lang w:eastAsia="ru-RU"/>
        </w:rPr>
        <w:t xml:space="preserve"> обучение предполагает не только дифференцирование знаний по степени сложности, но и дифференцирование целей урока для каждой </w:t>
      </w:r>
      <w:proofErr w:type="gramStart"/>
      <w:r w:rsidRPr="0033684A">
        <w:rPr>
          <w:rFonts w:ascii="Times New Roman" w:eastAsia="Times New Roman" w:hAnsi="Times New Roman" w:cs="Times New Roman"/>
          <w:color w:val="000000"/>
          <w:sz w:val="24"/>
          <w:szCs w:val="24"/>
          <w:lang w:eastAsia="ru-RU"/>
        </w:rPr>
        <w:t>группы</w:t>
      </w:r>
      <w:proofErr w:type="gramEnd"/>
      <w:r w:rsidRPr="0033684A">
        <w:rPr>
          <w:rFonts w:ascii="Times New Roman" w:eastAsia="Times New Roman" w:hAnsi="Times New Roman" w:cs="Times New Roman"/>
          <w:color w:val="000000"/>
          <w:sz w:val="24"/>
          <w:szCs w:val="24"/>
          <w:lang w:eastAsia="ru-RU"/>
        </w:rPr>
        <w:t xml:space="preserve">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w:t>
      </w:r>
      <w:r w:rsidRPr="0033684A">
        <w:rPr>
          <w:rFonts w:ascii="Times New Roman" w:eastAsia="Times New Roman" w:hAnsi="Times New Roman" w:cs="Times New Roman"/>
          <w:color w:val="000000"/>
          <w:sz w:val="24"/>
          <w:szCs w:val="24"/>
          <w:lang w:eastAsia="ru-RU"/>
        </w:rPr>
        <w:lastRenderedPageBreak/>
        <w:t xml:space="preserve">технологии </w:t>
      </w:r>
      <w:proofErr w:type="spellStart"/>
      <w:r w:rsidRPr="0033684A">
        <w:rPr>
          <w:rFonts w:ascii="Times New Roman" w:eastAsia="Times New Roman" w:hAnsi="Times New Roman" w:cs="Times New Roman"/>
          <w:color w:val="000000"/>
          <w:sz w:val="24"/>
          <w:szCs w:val="24"/>
          <w:lang w:eastAsia="ru-RU"/>
        </w:rPr>
        <w:t>разноуровневого</w:t>
      </w:r>
      <w:proofErr w:type="spellEnd"/>
      <w:r w:rsidRPr="0033684A">
        <w:rPr>
          <w:rFonts w:ascii="Times New Roman" w:eastAsia="Times New Roman" w:hAnsi="Times New Roman" w:cs="Times New Roman"/>
          <w:color w:val="000000"/>
          <w:sz w:val="24"/>
          <w:szCs w:val="24"/>
          <w:lang w:eastAsia="ru-RU"/>
        </w:rPr>
        <w:t xml:space="preserve">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Проблемное обучение</w:t>
      </w:r>
      <w:r w:rsidRPr="0033684A">
        <w:rPr>
          <w:rFonts w:ascii="Times New Roman" w:eastAsia="Times New Roman" w:hAnsi="Times New Roman" w:cs="Times New Roman"/>
          <w:color w:val="000000"/>
          <w:sz w:val="24"/>
          <w:szCs w:val="24"/>
          <w:lang w:eastAsia="ru-RU"/>
        </w:rPr>
        <w:t>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Метод проектов </w:t>
      </w:r>
      <w:r w:rsidRPr="0033684A">
        <w:rPr>
          <w:rFonts w:ascii="Times New Roman" w:eastAsia="Times New Roman" w:hAnsi="Times New Roman" w:cs="Times New Roman"/>
          <w:color w:val="000000"/>
          <w:sz w:val="24"/>
          <w:szCs w:val="24"/>
          <w:lang w:eastAsia="ru-RU"/>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Игровые технологии, приемы и методы.</w:t>
      </w:r>
      <w:r w:rsidRPr="0033684A">
        <w:rPr>
          <w:rFonts w:ascii="Times New Roman" w:eastAsia="Times New Roman" w:hAnsi="Times New Roman" w:cs="Times New Roman"/>
          <w:color w:val="000000"/>
          <w:sz w:val="24"/>
          <w:szCs w:val="24"/>
          <w:lang w:eastAsia="ru-RU"/>
        </w:rPr>
        <w:t>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proofErr w:type="spellStart"/>
      <w:proofErr w:type="gramStart"/>
      <w:r w:rsidRPr="0033684A">
        <w:rPr>
          <w:rFonts w:ascii="Times New Roman" w:eastAsia="Times New Roman" w:hAnsi="Times New Roman" w:cs="Times New Roman"/>
          <w:b/>
          <w:bCs/>
          <w:i/>
          <w:iCs/>
          <w:color w:val="000000"/>
          <w:sz w:val="24"/>
          <w:szCs w:val="24"/>
          <w:lang w:eastAsia="ru-RU"/>
        </w:rPr>
        <w:t>Кейс-технологии</w:t>
      </w:r>
      <w:proofErr w:type="spellEnd"/>
      <w:proofErr w:type="gramEnd"/>
      <w:r w:rsidRPr="0033684A">
        <w:rPr>
          <w:rFonts w:ascii="Times New Roman" w:eastAsia="Times New Roman" w:hAnsi="Times New Roman" w:cs="Times New Roman"/>
          <w:color w:val="000000"/>
          <w:sz w:val="24"/>
          <w:szCs w:val="24"/>
          <w:lang w:eastAsia="ru-RU"/>
        </w:rPr>
        <w:t xml:space="preserve">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w:t>
      </w:r>
      <w:proofErr w:type="spellStart"/>
      <w:proofErr w:type="gramStart"/>
      <w:r w:rsidRPr="0033684A">
        <w:rPr>
          <w:rFonts w:ascii="Times New Roman" w:eastAsia="Times New Roman" w:hAnsi="Times New Roman" w:cs="Times New Roman"/>
          <w:color w:val="000000"/>
          <w:sz w:val="24"/>
          <w:szCs w:val="24"/>
          <w:lang w:eastAsia="ru-RU"/>
        </w:rPr>
        <w:t>кейс-технологии</w:t>
      </w:r>
      <w:proofErr w:type="spellEnd"/>
      <w:proofErr w:type="gramEnd"/>
      <w:r w:rsidRPr="0033684A">
        <w:rPr>
          <w:rFonts w:ascii="Times New Roman" w:eastAsia="Times New Roman" w:hAnsi="Times New Roman" w:cs="Times New Roman"/>
          <w:color w:val="000000"/>
          <w:sz w:val="24"/>
          <w:szCs w:val="24"/>
          <w:lang w:eastAsia="ru-RU"/>
        </w:rPr>
        <w:t xml:space="preserve">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w:t>
      </w:r>
      <w:proofErr w:type="spellStart"/>
      <w:proofErr w:type="gramStart"/>
      <w:r w:rsidRPr="0033684A">
        <w:rPr>
          <w:rFonts w:ascii="Times New Roman" w:eastAsia="Times New Roman" w:hAnsi="Times New Roman" w:cs="Times New Roman"/>
          <w:color w:val="000000"/>
          <w:sz w:val="24"/>
          <w:szCs w:val="24"/>
          <w:lang w:eastAsia="ru-RU"/>
        </w:rPr>
        <w:t>Кейс-технологии</w:t>
      </w:r>
      <w:proofErr w:type="spellEnd"/>
      <w:proofErr w:type="gramEnd"/>
      <w:r w:rsidRPr="0033684A">
        <w:rPr>
          <w:rFonts w:ascii="Times New Roman" w:eastAsia="Times New Roman" w:hAnsi="Times New Roman" w:cs="Times New Roman"/>
          <w:color w:val="000000"/>
          <w:sz w:val="24"/>
          <w:szCs w:val="24"/>
          <w:lang w:eastAsia="ru-RU"/>
        </w:rPr>
        <w:t xml:space="preserve">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r w:rsidRPr="0033684A">
        <w:rPr>
          <w:rFonts w:ascii="Times New Roman" w:eastAsia="Times New Roman" w:hAnsi="Times New Roman" w:cs="Times New Roman"/>
          <w:b/>
          <w:bCs/>
          <w:i/>
          <w:iCs/>
          <w:color w:val="000000"/>
          <w:sz w:val="24"/>
          <w:szCs w:val="24"/>
          <w:lang w:eastAsia="ru-RU"/>
        </w:rPr>
        <w:t>Технология интегрированного обучения</w:t>
      </w:r>
      <w:r w:rsidRPr="0033684A">
        <w:rPr>
          <w:rFonts w:ascii="Times New Roman" w:eastAsia="Times New Roman" w:hAnsi="Times New Roman" w:cs="Times New Roman"/>
          <w:color w:val="000000"/>
          <w:sz w:val="24"/>
          <w:szCs w:val="24"/>
          <w:lang w:eastAsia="ru-RU"/>
        </w:rPr>
        <w:t> – одна из наиболее востребованных технологий в логике требований ФГОС. Интегрированные уроки, как и выполнение интегрированных (</w:t>
      </w:r>
      <w:proofErr w:type="spellStart"/>
      <w:r w:rsidRPr="0033684A">
        <w:rPr>
          <w:rFonts w:ascii="Times New Roman" w:eastAsia="Times New Roman" w:hAnsi="Times New Roman" w:cs="Times New Roman"/>
          <w:color w:val="000000"/>
          <w:sz w:val="24"/>
          <w:szCs w:val="24"/>
          <w:lang w:eastAsia="ru-RU"/>
        </w:rPr>
        <w:t>межпредметных</w:t>
      </w:r>
      <w:proofErr w:type="spellEnd"/>
      <w:r w:rsidRPr="0033684A">
        <w:rPr>
          <w:rFonts w:ascii="Times New Roman" w:eastAsia="Times New Roman" w:hAnsi="Times New Roman" w:cs="Times New Roman"/>
          <w:color w:val="000000"/>
          <w:sz w:val="24"/>
          <w:szCs w:val="24"/>
          <w:lang w:eastAsia="ru-RU"/>
        </w:rPr>
        <w:t>)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33684A" w:rsidRPr="0033684A" w:rsidRDefault="0033684A" w:rsidP="0033684A">
      <w:pPr>
        <w:shd w:val="clear" w:color="auto" w:fill="FFFFFF"/>
        <w:spacing w:after="0" w:line="240" w:lineRule="auto"/>
        <w:ind w:firstLine="524"/>
        <w:jc w:val="both"/>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lastRenderedPageBreak/>
        <w:t> Информационно-коммуникационные технологии</w:t>
      </w:r>
      <w:r w:rsidRPr="0033684A">
        <w:rPr>
          <w:rFonts w:ascii="Times New Roman" w:eastAsia="Times New Roman" w:hAnsi="Times New Roman" w:cs="Times New Roman"/>
          <w:color w:val="000000"/>
          <w:sz w:val="24"/>
          <w:szCs w:val="24"/>
          <w:lang w:eastAsia="ru-RU"/>
        </w:rPr>
        <w:t> и в частности возможности применения </w:t>
      </w:r>
      <w:r w:rsidRPr="0033684A">
        <w:rPr>
          <w:rFonts w:ascii="Times New Roman" w:eastAsia="Times New Roman" w:hAnsi="Times New Roman" w:cs="Times New Roman"/>
          <w:b/>
          <w:bCs/>
          <w:color w:val="000000"/>
          <w:sz w:val="24"/>
          <w:szCs w:val="24"/>
          <w:lang w:eastAsia="ru-RU"/>
        </w:rPr>
        <w:t>дистанционного обучения</w:t>
      </w:r>
      <w:r w:rsidRPr="0033684A">
        <w:rPr>
          <w:rFonts w:ascii="Times New Roman" w:eastAsia="Times New Roman" w:hAnsi="Times New Roman" w:cs="Times New Roman"/>
          <w:color w:val="000000"/>
          <w:sz w:val="24"/>
          <w:szCs w:val="24"/>
          <w:lang w:eastAsia="ru-RU"/>
        </w:rPr>
        <w:t xml:space="preserve">.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w:t>
      </w:r>
      <w:proofErr w:type="gramStart"/>
      <w:r w:rsidRPr="0033684A">
        <w:rPr>
          <w:rFonts w:ascii="Times New Roman" w:eastAsia="Times New Roman" w:hAnsi="Times New Roman" w:cs="Times New Roman"/>
          <w:color w:val="000000"/>
          <w:sz w:val="24"/>
          <w:szCs w:val="24"/>
          <w:lang w:eastAsia="ru-RU"/>
        </w:rPr>
        <w:t>для</w:t>
      </w:r>
      <w:proofErr w:type="gramEnd"/>
      <w:r w:rsidRPr="0033684A">
        <w:rPr>
          <w:rFonts w:ascii="Times New Roman" w:eastAsia="Times New Roman" w:hAnsi="Times New Roman" w:cs="Times New Roman"/>
          <w:color w:val="000000"/>
          <w:sz w:val="24"/>
          <w:szCs w:val="24"/>
          <w:lang w:eastAsia="ru-RU"/>
        </w:rPr>
        <w:t xml:space="preserve"> современного обучающегося. Одной из главных возможностей дистанционного обучения является пересылка учащимся образовательных </w:t>
      </w:r>
      <w:proofErr w:type="spellStart"/>
      <w:r w:rsidRPr="0033684A">
        <w:rPr>
          <w:rFonts w:ascii="Times New Roman" w:eastAsia="Times New Roman" w:hAnsi="Times New Roman" w:cs="Times New Roman"/>
          <w:color w:val="000000"/>
          <w:sz w:val="24"/>
          <w:szCs w:val="24"/>
          <w:lang w:eastAsia="ru-RU"/>
        </w:rPr>
        <w:t>контентов</w:t>
      </w:r>
      <w:proofErr w:type="spellEnd"/>
      <w:r w:rsidRPr="0033684A">
        <w:rPr>
          <w:rFonts w:ascii="Times New Roman" w:eastAsia="Times New Roman" w:hAnsi="Times New Roman" w:cs="Times New Roman"/>
          <w:color w:val="000000"/>
          <w:sz w:val="24"/>
          <w:szCs w:val="24"/>
          <w:lang w:eastAsia="ru-RU"/>
        </w:rPr>
        <w:t>.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 xml:space="preserve">СОДЕРЖАНИЕ </w:t>
      </w:r>
      <w:r>
        <w:rPr>
          <w:rFonts w:ascii="Times New Roman" w:eastAsia="Times New Roman" w:hAnsi="Times New Roman" w:cs="Times New Roman"/>
          <w:b/>
          <w:bCs/>
          <w:color w:val="000000"/>
          <w:sz w:val="24"/>
          <w:szCs w:val="24"/>
          <w:lang w:eastAsia="ru-RU"/>
        </w:rPr>
        <w:t>УРОКА</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proofErr w:type="spellStart"/>
      <w:r w:rsidRPr="0033684A">
        <w:rPr>
          <w:rFonts w:ascii="Times New Roman" w:eastAsia="Times New Roman" w:hAnsi="Times New Roman" w:cs="Times New Roman"/>
          <w:b/>
          <w:bCs/>
          <w:color w:val="000000"/>
          <w:sz w:val="24"/>
          <w:szCs w:val="24"/>
          <w:lang w:eastAsia="ru-RU"/>
        </w:rPr>
        <w:t>Теоритические</w:t>
      </w:r>
      <w:proofErr w:type="spellEnd"/>
      <w:r w:rsidRPr="0033684A">
        <w:rPr>
          <w:rFonts w:ascii="Times New Roman" w:eastAsia="Times New Roman" w:hAnsi="Times New Roman" w:cs="Times New Roman"/>
          <w:b/>
          <w:bCs/>
          <w:color w:val="000000"/>
          <w:sz w:val="24"/>
          <w:szCs w:val="24"/>
          <w:lang w:eastAsia="ru-RU"/>
        </w:rPr>
        <w:t xml:space="preserve"> основы и правила шахматной игры (23ч)</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u w:val="single"/>
          <w:lang w:eastAsia="ru-RU"/>
        </w:rPr>
        <w:t>Сведения из истории шахмат.</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История появления шахмат на Руси. Роль шахматной игры в современном обществе.</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u w:val="single"/>
          <w:lang w:eastAsia="ru-RU"/>
        </w:rPr>
        <w:t>Базовые понятия шахматной игры.</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rsidR="0033684A" w:rsidRPr="0033684A" w:rsidRDefault="0033684A" w:rsidP="0033684A">
      <w:pPr>
        <w:shd w:val="clear" w:color="auto" w:fill="FFFFFF"/>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      Структура и содержание тренировочных занятий по шахматам. </w:t>
      </w:r>
      <w:proofErr w:type="gramStart"/>
      <w:r w:rsidRPr="0033684A">
        <w:rPr>
          <w:rFonts w:ascii="Times New Roman" w:eastAsia="Times New Roman" w:hAnsi="Times New Roman" w:cs="Times New Roman"/>
          <w:color w:val="000000"/>
          <w:sz w:val="24"/>
          <w:szCs w:val="24"/>
          <w:lang w:eastAsia="ru-RU"/>
        </w:rPr>
        <w:t>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фигуры,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приемы;</w:t>
      </w:r>
      <w:proofErr w:type="gramEnd"/>
      <w:r w:rsidRPr="0033684A">
        <w:rPr>
          <w:rFonts w:ascii="Times New Roman" w:eastAsia="Times New Roman" w:hAnsi="Times New Roman" w:cs="Times New Roman"/>
          <w:color w:val="000000"/>
          <w:sz w:val="24"/>
          <w:szCs w:val="24"/>
          <w:lang w:eastAsia="ru-RU"/>
        </w:rPr>
        <w:t xml:space="preserve"> шахматная партия, запись шахматной партии, основы дебюта, атака на рокировавшегося и </w:t>
      </w:r>
      <w:proofErr w:type="spellStart"/>
      <w:r w:rsidRPr="0033684A">
        <w:rPr>
          <w:rFonts w:ascii="Times New Roman" w:eastAsia="Times New Roman" w:hAnsi="Times New Roman" w:cs="Times New Roman"/>
          <w:color w:val="000000"/>
          <w:sz w:val="24"/>
          <w:szCs w:val="24"/>
          <w:lang w:eastAsia="ru-RU"/>
        </w:rPr>
        <w:t>нерокировавшегося</w:t>
      </w:r>
      <w:proofErr w:type="spellEnd"/>
      <w:r w:rsidRPr="0033684A">
        <w:rPr>
          <w:rFonts w:ascii="Times New Roman" w:eastAsia="Times New Roman" w:hAnsi="Times New Roman" w:cs="Times New Roman"/>
          <w:color w:val="000000"/>
          <w:sz w:val="24"/>
          <w:szCs w:val="24"/>
          <w:lang w:eastAsia="ru-RU"/>
        </w:rPr>
        <w:t xml:space="preserve"> короля в начале партии, атака на равносторонних и разносторонних рокировках, основы анализа шахматной партии, основы пешечных, ладейных и </w:t>
      </w:r>
      <w:proofErr w:type="spellStart"/>
      <w:r w:rsidRPr="0033684A">
        <w:rPr>
          <w:rFonts w:ascii="Times New Roman" w:eastAsia="Times New Roman" w:hAnsi="Times New Roman" w:cs="Times New Roman"/>
          <w:color w:val="000000"/>
          <w:sz w:val="24"/>
          <w:szCs w:val="24"/>
          <w:lang w:eastAsia="ru-RU"/>
        </w:rPr>
        <w:t>легкофигурных</w:t>
      </w:r>
      <w:proofErr w:type="spellEnd"/>
      <w:r w:rsidRPr="0033684A">
        <w:rPr>
          <w:rFonts w:ascii="Times New Roman" w:eastAsia="Times New Roman" w:hAnsi="Times New Roman" w:cs="Times New Roman"/>
          <w:color w:val="000000"/>
          <w:sz w:val="24"/>
          <w:szCs w:val="24"/>
          <w:lang w:eastAsia="ru-RU"/>
        </w:rPr>
        <w:t xml:space="preserve"> эндшпилей.</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Практико-соревновательная деятельность (11ч)</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Конкурсы решения позиций.</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Соревнования.</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праздник.</w:t>
      </w: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Данный вид деятельности включает в себя конкурсы решения позиций, спарринги,  соревнования, шахматные праздники.</w:t>
      </w:r>
    </w:p>
    <w:tbl>
      <w:tblPr>
        <w:tblW w:w="12158" w:type="dxa"/>
        <w:tblInd w:w="244" w:type="dxa"/>
        <w:shd w:val="clear" w:color="auto" w:fill="FFFFFF"/>
        <w:tblCellMar>
          <w:top w:w="15" w:type="dxa"/>
          <w:left w:w="15" w:type="dxa"/>
          <w:bottom w:w="15" w:type="dxa"/>
          <w:right w:w="15" w:type="dxa"/>
        </w:tblCellMar>
        <w:tblLook w:val="04A0"/>
      </w:tblPr>
      <w:tblGrid>
        <w:gridCol w:w="1823"/>
        <w:gridCol w:w="2278"/>
        <w:gridCol w:w="2200"/>
        <w:gridCol w:w="1636"/>
        <w:gridCol w:w="1248"/>
        <w:gridCol w:w="1349"/>
        <w:gridCol w:w="1624"/>
      </w:tblGrid>
      <w:tr w:rsidR="0033684A" w:rsidRPr="0033684A" w:rsidTr="0033684A">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Период обучения</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Практические работы</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Контрольные работы</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Тестовые работы</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Итого за период обучения</w:t>
            </w:r>
          </w:p>
        </w:tc>
      </w:tr>
      <w:tr w:rsidR="0033684A" w:rsidRPr="0033684A" w:rsidTr="0033684A">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r>
      <w:tr w:rsidR="0033684A" w:rsidRPr="0033684A" w:rsidTr="0033684A">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r>
      <w:tr w:rsidR="0033684A" w:rsidRPr="0033684A" w:rsidTr="0033684A">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3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r>
      <w:tr w:rsidR="0033684A" w:rsidRPr="0033684A" w:rsidTr="0033684A">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4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r>
      <w:tr w:rsidR="0033684A" w:rsidRPr="0033684A" w:rsidTr="0033684A">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Итого</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2</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0" w:lineRule="atLeast"/>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2</w:t>
            </w:r>
          </w:p>
        </w:tc>
      </w:tr>
    </w:tbl>
    <w:p w:rsidR="0033684A" w:rsidRDefault="0033684A" w:rsidP="0033684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3684A" w:rsidRPr="0033684A" w:rsidRDefault="0033684A" w:rsidP="0033684A">
      <w:pPr>
        <w:shd w:val="clear" w:color="auto" w:fill="FFFFFF"/>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ТЕМАТИЧЕСКОЕ ПЛАНИРОВАНИЕ</w:t>
      </w:r>
    </w:p>
    <w:tbl>
      <w:tblPr>
        <w:tblW w:w="12158" w:type="dxa"/>
        <w:tblInd w:w="-108" w:type="dxa"/>
        <w:shd w:val="clear" w:color="auto" w:fill="FFFFFF"/>
        <w:tblCellMar>
          <w:top w:w="15" w:type="dxa"/>
          <w:left w:w="15" w:type="dxa"/>
          <w:bottom w:w="15" w:type="dxa"/>
          <w:right w:w="15" w:type="dxa"/>
        </w:tblCellMar>
        <w:tblLook w:val="04A0"/>
      </w:tblPr>
      <w:tblGrid>
        <w:gridCol w:w="562"/>
        <w:gridCol w:w="3817"/>
        <w:gridCol w:w="1498"/>
        <w:gridCol w:w="6281"/>
      </w:tblGrid>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Тема урока</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240" w:lineRule="auto"/>
              <w:rPr>
                <w:rFonts w:ascii="Arial" w:eastAsia="Times New Roman" w:hAnsi="Arial" w:cs="Arial"/>
                <w:color w:val="666666"/>
                <w:sz w:val="1"/>
                <w:szCs w:val="24"/>
                <w:lang w:eastAsia="ru-RU"/>
              </w:rPr>
            </w:pP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Содержание урока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История появления шахмат на Руси. Зарождение шахматной культуры в России</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Беседа о важности соблюдения правил техники безопасности на занятиях по шахматам. Знакомство с материалом об истории появления шахмат на Руси, о том, как в России начала формироваться шахматная культура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Основные принципы  игры в дебюте</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Дополнение знаний об игре в дебюте новыми сведениями: роль центра, создание численного превосходства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Перевес в развитии фигур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Раскрытие понятия «мобилизация фигур для получения численного превосходства»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4.</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Атака на короля</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Раскрытие плана атаки на короля при односторонней и разносторонней рокировках, а также плана атаки на короля, оставшегося в центре</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5.</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Перевес в пространстве</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Способы игры при пространственном перевесе, способы достижения пространственного перевеса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6.</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Оценка позиций</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Рассказ о том, что необходимо делать для того, чтобы правильно оценить позицию во время шахматной партии</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7.</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План игры</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Разбор схемы моделирования плана игры, раскрытие цели планирования</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8.</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Выбор хода</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Алгоритм выбора хода, форсированные и нефорсированные варианты, профилактика. Учимся думать за партнёра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9.</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Открытые дебюты</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Многообразие открытых дебютов. Итальянская партия, защита двух коней</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10.</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Полуоткрытые дебюты</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Многообразие полуоткрытых дебютов. </w:t>
            </w:r>
            <w:proofErr w:type="spellStart"/>
            <w:r w:rsidRPr="0033684A">
              <w:rPr>
                <w:rFonts w:ascii="Times New Roman" w:eastAsia="Times New Roman" w:hAnsi="Times New Roman" w:cs="Times New Roman"/>
                <w:color w:val="000000"/>
                <w:sz w:val="24"/>
                <w:szCs w:val="24"/>
                <w:lang w:eastAsia="ru-RU"/>
              </w:rPr>
              <w:t>Сицилианская</w:t>
            </w:r>
            <w:proofErr w:type="spellEnd"/>
            <w:r w:rsidRPr="0033684A">
              <w:rPr>
                <w:rFonts w:ascii="Times New Roman" w:eastAsia="Times New Roman" w:hAnsi="Times New Roman" w:cs="Times New Roman"/>
                <w:color w:val="000000"/>
                <w:sz w:val="24"/>
                <w:szCs w:val="24"/>
                <w:lang w:eastAsia="ru-RU"/>
              </w:rPr>
              <w:t xml:space="preserve"> защита, Французская защита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11.</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Закрытые дебюты</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Многообразие закрытых дебютов. Славянская защита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12.</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Гамбиты</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Королевский гамбит</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13.</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Тактический прием «мельница»</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Знакомство с тактическим приёмом «мельница». Решение дидактических заданий</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14.</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Тактический прием «перекрытие»</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Знакомство с тактическим приёмом «перекрытие». Решение дидактических заданий</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15.</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Тактический прием «рентген»</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Знакомство с тактическим приёмом «рентген». Решение дидактических заданий</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16.</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Конкурс решения позиций: как бы вы сыграли?</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Отработка на практике материала уроков 13–16</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17.</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Анализ шахматной партии: выбери ход</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Разбор и анализ партий чемпионов мира и ведущих шахматистов мира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18.</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19.</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20.</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21.</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22.</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Простейшие ладейные эндшпили: ладья с пешкой и королем против ладьи и короля</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Знакомство с простейшими ладейными эндшпилями; способами защиты за слабейшую сторону и способами игры на выигрыш за сильнейшую сторону; изучение приёмов «построение моста», «отталкивание плечом», знакомство с позицией </w:t>
            </w:r>
            <w:proofErr w:type="spellStart"/>
            <w:r w:rsidRPr="0033684A">
              <w:rPr>
                <w:rFonts w:ascii="Times New Roman" w:eastAsia="Times New Roman" w:hAnsi="Times New Roman" w:cs="Times New Roman"/>
                <w:color w:val="000000"/>
                <w:sz w:val="24"/>
                <w:szCs w:val="24"/>
                <w:lang w:eastAsia="ru-RU"/>
              </w:rPr>
              <w:t>Филидора</w:t>
            </w:r>
            <w:proofErr w:type="spellEnd"/>
            <w:r w:rsidRPr="0033684A">
              <w:rPr>
                <w:rFonts w:ascii="Times New Roman" w:eastAsia="Times New Roman" w:hAnsi="Times New Roman" w:cs="Times New Roman"/>
                <w:color w:val="000000"/>
                <w:sz w:val="24"/>
                <w:szCs w:val="24"/>
                <w:lang w:eastAsia="ru-RU"/>
              </w:rPr>
              <w:t xml:space="preserve"> и позицией </w:t>
            </w:r>
            <w:proofErr w:type="spellStart"/>
            <w:r w:rsidRPr="0033684A">
              <w:rPr>
                <w:rFonts w:ascii="Times New Roman" w:eastAsia="Times New Roman" w:hAnsi="Times New Roman" w:cs="Times New Roman"/>
                <w:color w:val="000000"/>
                <w:sz w:val="24"/>
                <w:szCs w:val="24"/>
                <w:lang w:eastAsia="ru-RU"/>
              </w:rPr>
              <w:t>Лусены</w:t>
            </w:r>
            <w:proofErr w:type="spellEnd"/>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23.</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Простейшие ладейные эндшпили: ладья с пешкой и королем против ладьи и короля</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Знакомство с простейшими ладейными эндшпилями; способами защиты за слабейшую сторону и способами игры на выигрыш за сильнейшую сторону; изучение приёмов «построение моста», «отталкивание плечом», знакомство с позицией </w:t>
            </w:r>
            <w:proofErr w:type="spellStart"/>
            <w:r w:rsidRPr="0033684A">
              <w:rPr>
                <w:rFonts w:ascii="Times New Roman" w:eastAsia="Times New Roman" w:hAnsi="Times New Roman" w:cs="Times New Roman"/>
                <w:color w:val="000000"/>
                <w:sz w:val="24"/>
                <w:szCs w:val="24"/>
                <w:lang w:eastAsia="ru-RU"/>
              </w:rPr>
              <w:t>Филидора</w:t>
            </w:r>
            <w:proofErr w:type="spellEnd"/>
            <w:r w:rsidRPr="0033684A">
              <w:rPr>
                <w:rFonts w:ascii="Times New Roman" w:eastAsia="Times New Roman" w:hAnsi="Times New Roman" w:cs="Times New Roman"/>
                <w:color w:val="000000"/>
                <w:sz w:val="24"/>
                <w:szCs w:val="24"/>
                <w:lang w:eastAsia="ru-RU"/>
              </w:rPr>
              <w:t xml:space="preserve"> и позицией </w:t>
            </w:r>
            <w:proofErr w:type="spellStart"/>
            <w:r w:rsidRPr="0033684A">
              <w:rPr>
                <w:rFonts w:ascii="Times New Roman" w:eastAsia="Times New Roman" w:hAnsi="Times New Roman" w:cs="Times New Roman"/>
                <w:color w:val="000000"/>
                <w:sz w:val="24"/>
                <w:szCs w:val="24"/>
                <w:lang w:eastAsia="ru-RU"/>
              </w:rPr>
              <w:t>Лусены</w:t>
            </w:r>
            <w:proofErr w:type="spellEnd"/>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24.</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Простейшие ладейные эндшпили: ладья с пешкой и королем против ладьи и короля</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Знакомство с простейшими ладейными эндшпилями; способами защиты за слабейшую сторону и способами игры на выигрыш за сильнейшую сторону; изучение приёмов «построение моста», «отталкивание плечом», знакомство с позицией </w:t>
            </w:r>
            <w:proofErr w:type="spellStart"/>
            <w:r w:rsidRPr="0033684A">
              <w:rPr>
                <w:rFonts w:ascii="Times New Roman" w:eastAsia="Times New Roman" w:hAnsi="Times New Roman" w:cs="Times New Roman"/>
                <w:color w:val="000000"/>
                <w:sz w:val="24"/>
                <w:szCs w:val="24"/>
                <w:lang w:eastAsia="ru-RU"/>
              </w:rPr>
              <w:t>Филидора</w:t>
            </w:r>
            <w:proofErr w:type="spellEnd"/>
            <w:r w:rsidRPr="0033684A">
              <w:rPr>
                <w:rFonts w:ascii="Times New Roman" w:eastAsia="Times New Roman" w:hAnsi="Times New Roman" w:cs="Times New Roman"/>
                <w:color w:val="000000"/>
                <w:sz w:val="24"/>
                <w:szCs w:val="24"/>
                <w:lang w:eastAsia="ru-RU"/>
              </w:rPr>
              <w:t xml:space="preserve"> и позицией </w:t>
            </w:r>
            <w:proofErr w:type="spellStart"/>
            <w:r w:rsidRPr="0033684A">
              <w:rPr>
                <w:rFonts w:ascii="Times New Roman" w:eastAsia="Times New Roman" w:hAnsi="Times New Roman" w:cs="Times New Roman"/>
                <w:color w:val="000000"/>
                <w:sz w:val="24"/>
                <w:szCs w:val="24"/>
                <w:lang w:eastAsia="ru-RU"/>
              </w:rPr>
              <w:t>Лусены</w:t>
            </w:r>
            <w:proofErr w:type="spellEnd"/>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25.</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Простейшие ладейные эндшпили: </w:t>
            </w:r>
            <w:r w:rsidRPr="0033684A">
              <w:rPr>
                <w:rFonts w:ascii="Times New Roman" w:eastAsia="Times New Roman" w:hAnsi="Times New Roman" w:cs="Times New Roman"/>
                <w:color w:val="000000"/>
                <w:sz w:val="24"/>
                <w:szCs w:val="24"/>
                <w:lang w:eastAsia="ru-RU"/>
              </w:rPr>
              <w:lastRenderedPageBreak/>
              <w:t>ладья с пешкой и королем против ладьи и короля</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Знакомство с простейшими ладейными эндшпилями; </w:t>
            </w:r>
            <w:r w:rsidRPr="0033684A">
              <w:rPr>
                <w:rFonts w:ascii="Times New Roman" w:eastAsia="Times New Roman" w:hAnsi="Times New Roman" w:cs="Times New Roman"/>
                <w:color w:val="000000"/>
                <w:sz w:val="24"/>
                <w:szCs w:val="24"/>
                <w:lang w:eastAsia="ru-RU"/>
              </w:rPr>
              <w:lastRenderedPageBreak/>
              <w:t xml:space="preserve">способами защиты за слабейшую сторону и способами игры на выигрыш за сильнейшую сторону; изучение приёмов «построение моста», «отталкивание плечом», знакомство с позицией </w:t>
            </w:r>
            <w:proofErr w:type="spellStart"/>
            <w:r w:rsidRPr="0033684A">
              <w:rPr>
                <w:rFonts w:ascii="Times New Roman" w:eastAsia="Times New Roman" w:hAnsi="Times New Roman" w:cs="Times New Roman"/>
                <w:color w:val="000000"/>
                <w:sz w:val="24"/>
                <w:szCs w:val="24"/>
                <w:lang w:eastAsia="ru-RU"/>
              </w:rPr>
              <w:t>Филидора</w:t>
            </w:r>
            <w:proofErr w:type="spellEnd"/>
            <w:r w:rsidRPr="0033684A">
              <w:rPr>
                <w:rFonts w:ascii="Times New Roman" w:eastAsia="Times New Roman" w:hAnsi="Times New Roman" w:cs="Times New Roman"/>
                <w:color w:val="000000"/>
                <w:sz w:val="24"/>
                <w:szCs w:val="24"/>
                <w:lang w:eastAsia="ru-RU"/>
              </w:rPr>
              <w:t xml:space="preserve"> и позицией </w:t>
            </w:r>
            <w:proofErr w:type="spellStart"/>
            <w:r w:rsidRPr="0033684A">
              <w:rPr>
                <w:rFonts w:ascii="Times New Roman" w:eastAsia="Times New Roman" w:hAnsi="Times New Roman" w:cs="Times New Roman"/>
                <w:color w:val="000000"/>
                <w:sz w:val="24"/>
                <w:szCs w:val="24"/>
                <w:lang w:eastAsia="ru-RU"/>
              </w:rPr>
              <w:t>Лусены</w:t>
            </w:r>
            <w:proofErr w:type="spellEnd"/>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26.</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Простейшие ладейные эндшпили: мат двумя слонами одинокому королю</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Знакомство с простейшими </w:t>
            </w:r>
            <w:proofErr w:type="spellStart"/>
            <w:r w:rsidRPr="0033684A">
              <w:rPr>
                <w:rFonts w:ascii="Times New Roman" w:eastAsia="Times New Roman" w:hAnsi="Times New Roman" w:cs="Times New Roman"/>
                <w:color w:val="000000"/>
                <w:sz w:val="24"/>
                <w:szCs w:val="24"/>
                <w:lang w:eastAsia="ru-RU"/>
              </w:rPr>
              <w:t>легкофигурными</w:t>
            </w:r>
            <w:proofErr w:type="spellEnd"/>
            <w:r w:rsidRPr="0033684A">
              <w:rPr>
                <w:rFonts w:ascii="Times New Roman" w:eastAsia="Times New Roman" w:hAnsi="Times New Roman" w:cs="Times New Roman"/>
                <w:color w:val="000000"/>
                <w:sz w:val="24"/>
                <w:szCs w:val="24"/>
                <w:lang w:eastAsia="ru-RU"/>
              </w:rPr>
              <w:t xml:space="preserve"> окончаниями: техника </w:t>
            </w:r>
            <w:proofErr w:type="spellStart"/>
            <w:r w:rsidRPr="0033684A">
              <w:rPr>
                <w:rFonts w:ascii="Times New Roman" w:eastAsia="Times New Roman" w:hAnsi="Times New Roman" w:cs="Times New Roman"/>
                <w:color w:val="000000"/>
                <w:sz w:val="24"/>
                <w:szCs w:val="24"/>
                <w:lang w:eastAsia="ru-RU"/>
              </w:rPr>
              <w:t>матования</w:t>
            </w:r>
            <w:proofErr w:type="spellEnd"/>
            <w:r w:rsidRPr="0033684A">
              <w:rPr>
                <w:rFonts w:ascii="Times New Roman" w:eastAsia="Times New Roman" w:hAnsi="Times New Roman" w:cs="Times New Roman"/>
                <w:color w:val="000000"/>
                <w:sz w:val="24"/>
                <w:szCs w:val="24"/>
                <w:lang w:eastAsia="ru-RU"/>
              </w:rPr>
              <w:t xml:space="preserve"> двумя слонами</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27.</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Простейшие </w:t>
            </w:r>
            <w:proofErr w:type="spellStart"/>
            <w:r w:rsidRPr="0033684A">
              <w:rPr>
                <w:rFonts w:ascii="Times New Roman" w:eastAsia="Times New Roman" w:hAnsi="Times New Roman" w:cs="Times New Roman"/>
                <w:color w:val="000000"/>
                <w:sz w:val="24"/>
                <w:szCs w:val="24"/>
                <w:lang w:eastAsia="ru-RU"/>
              </w:rPr>
              <w:t>легкофигурные</w:t>
            </w:r>
            <w:proofErr w:type="spellEnd"/>
            <w:r w:rsidRPr="0033684A">
              <w:rPr>
                <w:rFonts w:ascii="Times New Roman" w:eastAsia="Times New Roman" w:hAnsi="Times New Roman" w:cs="Times New Roman"/>
                <w:color w:val="000000"/>
                <w:sz w:val="24"/>
                <w:szCs w:val="24"/>
                <w:lang w:eastAsia="ru-RU"/>
              </w:rPr>
              <w:t xml:space="preserve"> окончания: мат конем и слоном одинокому королю</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Знакомство с простейшими </w:t>
            </w:r>
            <w:proofErr w:type="spellStart"/>
            <w:r w:rsidRPr="0033684A">
              <w:rPr>
                <w:rFonts w:ascii="Times New Roman" w:eastAsia="Times New Roman" w:hAnsi="Times New Roman" w:cs="Times New Roman"/>
                <w:color w:val="000000"/>
                <w:sz w:val="24"/>
                <w:szCs w:val="24"/>
                <w:lang w:eastAsia="ru-RU"/>
              </w:rPr>
              <w:t>легкофигурными</w:t>
            </w:r>
            <w:proofErr w:type="spellEnd"/>
            <w:r w:rsidRPr="0033684A">
              <w:rPr>
                <w:rFonts w:ascii="Times New Roman" w:eastAsia="Times New Roman" w:hAnsi="Times New Roman" w:cs="Times New Roman"/>
                <w:color w:val="000000"/>
                <w:sz w:val="24"/>
                <w:szCs w:val="24"/>
                <w:lang w:eastAsia="ru-RU"/>
              </w:rPr>
              <w:t xml:space="preserve"> окончаниями: техника </w:t>
            </w:r>
            <w:proofErr w:type="spellStart"/>
            <w:r w:rsidRPr="0033684A">
              <w:rPr>
                <w:rFonts w:ascii="Times New Roman" w:eastAsia="Times New Roman" w:hAnsi="Times New Roman" w:cs="Times New Roman"/>
                <w:color w:val="000000"/>
                <w:sz w:val="24"/>
                <w:szCs w:val="24"/>
                <w:lang w:eastAsia="ru-RU"/>
              </w:rPr>
              <w:t>матования</w:t>
            </w:r>
            <w:proofErr w:type="spellEnd"/>
            <w:r w:rsidRPr="0033684A">
              <w:rPr>
                <w:rFonts w:ascii="Times New Roman" w:eastAsia="Times New Roman" w:hAnsi="Times New Roman" w:cs="Times New Roman"/>
                <w:color w:val="000000"/>
                <w:sz w:val="24"/>
                <w:szCs w:val="24"/>
                <w:lang w:eastAsia="ru-RU"/>
              </w:rPr>
              <w:t xml:space="preserve"> слоном и конём</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28.</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Конкурс решения позиций: как бы вы сыграли?</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Отработка на практике материала уроков 22–27</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29.</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Роль шахмат в жизни человека. Как стать сильным шахматистом</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Советы чемпионов мира юным шахматистам. Зачем учиться шахматной игре</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30.</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31.</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32.</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33.</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турнир</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r>
      <w:tr w:rsidR="0033684A" w:rsidRPr="0033684A" w:rsidTr="0033684A">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34.</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Шахматный праздник</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 игровая практика</w:t>
            </w:r>
          </w:p>
        </w:tc>
      </w:tr>
      <w:tr w:rsidR="0033684A" w:rsidRPr="0033684A" w:rsidTr="0033684A">
        <w:trPr>
          <w:trHeight w:val="270"/>
        </w:trPr>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Всего:</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34 часа</w:t>
            </w:r>
          </w:p>
        </w:tc>
        <w:tc>
          <w:tcPr>
            <w:tcW w:w="5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bl>
    <w:p w:rsidR="0033684A" w:rsidRDefault="0033684A"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FB2C47" w:rsidRDefault="00FB2C47"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33684A" w:rsidRDefault="0033684A"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5703E5" w:rsidRDefault="005703E5" w:rsidP="0033684A">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p>
    <w:p w:rsidR="0033684A" w:rsidRDefault="0033684A" w:rsidP="0033684A">
      <w:pPr>
        <w:shd w:val="clear" w:color="auto" w:fill="FFFFFF"/>
        <w:spacing w:after="0" w:line="240" w:lineRule="auto"/>
        <w:ind w:right="662"/>
        <w:rPr>
          <w:rFonts w:ascii="Times New Roman" w:eastAsia="Times New Roman" w:hAnsi="Times New Roman" w:cs="Times New Roman"/>
          <w:b/>
          <w:bCs/>
          <w:color w:val="000000"/>
          <w:sz w:val="28"/>
          <w:szCs w:val="28"/>
          <w:lang w:eastAsia="ru-RU"/>
        </w:rPr>
      </w:pPr>
      <w:r w:rsidRPr="00FB2C47">
        <w:rPr>
          <w:rFonts w:ascii="Times New Roman" w:eastAsia="Times New Roman" w:hAnsi="Times New Roman" w:cs="Times New Roman"/>
          <w:b/>
          <w:bCs/>
          <w:color w:val="000000"/>
          <w:sz w:val="28"/>
          <w:szCs w:val="28"/>
          <w:lang w:eastAsia="ru-RU"/>
        </w:rPr>
        <w:lastRenderedPageBreak/>
        <w:t>Календарно-тематическое планирование  </w:t>
      </w:r>
    </w:p>
    <w:p w:rsidR="00FB2C47" w:rsidRPr="00FB2C47" w:rsidRDefault="00FB2C47" w:rsidP="00FB2C47">
      <w:pPr>
        <w:shd w:val="clear" w:color="auto" w:fill="FFFFFF"/>
        <w:spacing w:after="0" w:line="240" w:lineRule="auto"/>
        <w:ind w:right="662"/>
        <w:jc w:val="center"/>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1 четверть</w:t>
      </w:r>
    </w:p>
    <w:tbl>
      <w:tblPr>
        <w:tblW w:w="14890" w:type="dxa"/>
        <w:tblInd w:w="-116" w:type="dxa"/>
        <w:shd w:val="clear" w:color="auto" w:fill="FFFFFF"/>
        <w:tblCellMar>
          <w:top w:w="15" w:type="dxa"/>
          <w:left w:w="15" w:type="dxa"/>
          <w:bottom w:w="15" w:type="dxa"/>
          <w:right w:w="15" w:type="dxa"/>
        </w:tblCellMar>
        <w:tblLook w:val="04A0"/>
      </w:tblPr>
      <w:tblGrid>
        <w:gridCol w:w="1097"/>
        <w:gridCol w:w="3798"/>
        <w:gridCol w:w="2675"/>
        <w:gridCol w:w="4956"/>
        <w:gridCol w:w="1194"/>
        <w:gridCol w:w="1170"/>
      </w:tblGrid>
      <w:tr w:rsidR="0033684A" w:rsidRPr="0033684A" w:rsidTr="00FB2C47">
        <w:trPr>
          <w:trHeight w:val="677"/>
        </w:trPr>
        <w:tc>
          <w:tcPr>
            <w:tcW w:w="10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 урока</w:t>
            </w:r>
          </w:p>
        </w:tc>
        <w:tc>
          <w:tcPr>
            <w:tcW w:w="37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Тема занятия</w:t>
            </w:r>
          </w:p>
        </w:tc>
        <w:tc>
          <w:tcPr>
            <w:tcW w:w="26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Содержание</w:t>
            </w:r>
          </w:p>
        </w:tc>
        <w:tc>
          <w:tcPr>
            <w:tcW w:w="4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Виды деятельности</w:t>
            </w:r>
          </w:p>
        </w:tc>
        <w:tc>
          <w:tcPr>
            <w:tcW w:w="23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Дата проведения</w:t>
            </w:r>
          </w:p>
        </w:tc>
      </w:tr>
      <w:tr w:rsidR="0033684A" w:rsidRPr="0033684A" w:rsidTr="00FB2C47">
        <w:trPr>
          <w:trHeight w:val="67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По  плану</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jc w:val="center"/>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lang w:eastAsia="ru-RU"/>
              </w:rPr>
              <w:t>По  факту</w:t>
            </w:r>
          </w:p>
        </w:tc>
      </w:tr>
      <w:tr w:rsidR="0033684A" w:rsidRPr="0033684A" w:rsidTr="00FB2C47">
        <w:trPr>
          <w:trHeight w:val="84"/>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8"/>
                <w:szCs w:val="24"/>
                <w:lang w:eastAsia="ru-RU"/>
              </w:rPr>
            </w:pP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70" w:lineRule="atLeast"/>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u w:val="single"/>
                <w:lang w:eastAsia="ru-RU"/>
              </w:rPr>
              <w:t>Повторение изученного материала.</w:t>
            </w:r>
          </w:p>
        </w:tc>
        <w:tc>
          <w:tcPr>
            <w:tcW w:w="26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7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Повторение программного материала, изученного за год обучения</w:t>
            </w:r>
          </w:p>
        </w:tc>
        <w:tc>
          <w:tcPr>
            <w:tcW w:w="4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7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8"/>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8"/>
                <w:szCs w:val="24"/>
                <w:lang w:eastAsia="ru-RU"/>
              </w:rPr>
            </w:pPr>
          </w:p>
        </w:tc>
      </w:tr>
      <w:tr w:rsidR="0033684A" w:rsidRPr="0033684A" w:rsidTr="00FB2C47">
        <w:trPr>
          <w:trHeight w:val="84"/>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7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7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8"/>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8"/>
                <w:szCs w:val="24"/>
                <w:lang w:eastAsia="ru-RU"/>
              </w:rPr>
            </w:pPr>
          </w:p>
        </w:tc>
      </w:tr>
      <w:tr w:rsidR="0033684A" w:rsidRPr="0033684A" w:rsidTr="00FB2C47">
        <w:trPr>
          <w:trHeight w:val="605"/>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279"/>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279"/>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u w:val="single"/>
                <w:lang w:eastAsia="ru-RU"/>
              </w:rPr>
              <w:t>1. ОСНОВЫ МИТТЕЛЬШПИЛЯ</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968"/>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4</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Самые общие рекомендации о том, как играть в миттельшпиле.</w:t>
            </w:r>
          </w:p>
        </w:tc>
        <w:tc>
          <w:tcPr>
            <w:tcW w:w="26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487"/>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5</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jc w:val="both"/>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Дидактическое задание “Выигрыш материала».</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737"/>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6</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Тактические приемы. Связка в миттельшпиле. Двойной удар.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1060"/>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7</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Тактические приемы. Открытое нападение. Открытый шах. Двойной шах.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Дидактическое задание “Выигрыш материала”.  </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446"/>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8</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задания “Выигрыш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bl>
    <w:p w:rsidR="00FB2C47" w:rsidRPr="00FB2C47" w:rsidRDefault="00FB2C47" w:rsidP="00FB2C47">
      <w:pPr>
        <w:jc w:val="center"/>
        <w:rPr>
          <w:b/>
          <w:sz w:val="28"/>
          <w:szCs w:val="28"/>
        </w:rPr>
      </w:pPr>
      <w:r w:rsidRPr="00FB2C47">
        <w:rPr>
          <w:b/>
          <w:sz w:val="28"/>
          <w:szCs w:val="28"/>
        </w:rPr>
        <w:lastRenderedPageBreak/>
        <w:t>2 четверть</w:t>
      </w:r>
    </w:p>
    <w:tbl>
      <w:tblPr>
        <w:tblW w:w="14890" w:type="dxa"/>
        <w:tblInd w:w="-116" w:type="dxa"/>
        <w:shd w:val="clear" w:color="auto" w:fill="FFFFFF"/>
        <w:tblCellMar>
          <w:top w:w="15" w:type="dxa"/>
          <w:left w:w="15" w:type="dxa"/>
          <w:bottom w:w="15" w:type="dxa"/>
          <w:right w:w="15" w:type="dxa"/>
        </w:tblCellMar>
        <w:tblLook w:val="04A0"/>
      </w:tblPr>
      <w:tblGrid>
        <w:gridCol w:w="1097"/>
        <w:gridCol w:w="3798"/>
        <w:gridCol w:w="2675"/>
        <w:gridCol w:w="4956"/>
        <w:gridCol w:w="1194"/>
        <w:gridCol w:w="1170"/>
      </w:tblGrid>
      <w:tr w:rsidR="0033684A" w:rsidRPr="0033684A" w:rsidTr="00FB2C47">
        <w:trPr>
          <w:trHeight w:val="446"/>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9</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Матовые комбинации (на мат в 3 хода) и комбинации, ведущие к достижению материального перевеса. Темы завлечения, отвлечения, блокировки.</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388"/>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10</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01"/>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11</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w:t>
            </w:r>
          </w:p>
        </w:tc>
        <w:tc>
          <w:tcPr>
            <w:tcW w:w="26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332"/>
        </w:trPr>
        <w:tc>
          <w:tcPr>
            <w:tcW w:w="10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12</w:t>
            </w:r>
          </w:p>
        </w:tc>
        <w:tc>
          <w:tcPr>
            <w:tcW w:w="37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70"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8"/>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8"/>
                <w:szCs w:val="24"/>
                <w:lang w:eastAsia="ru-RU"/>
              </w:rPr>
            </w:pPr>
          </w:p>
        </w:tc>
      </w:tr>
      <w:tr w:rsidR="0033684A" w:rsidRPr="0033684A" w:rsidTr="00FB2C47">
        <w:trPr>
          <w:trHeight w:val="549"/>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13</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Матовые комбинации и комбинации, ведущие к достижению материального перевеса. Темы связки, “рентгена”, перекрытия.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860"/>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14</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80"/>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15</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26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16</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bl>
    <w:p w:rsidR="00FB2C47" w:rsidRPr="00FB2C47" w:rsidRDefault="00FB2C47" w:rsidP="00FB2C47">
      <w:pPr>
        <w:jc w:val="center"/>
        <w:rPr>
          <w:b/>
          <w:sz w:val="28"/>
          <w:szCs w:val="28"/>
        </w:rPr>
      </w:pPr>
      <w:r w:rsidRPr="00FB2C47">
        <w:rPr>
          <w:b/>
          <w:sz w:val="28"/>
          <w:szCs w:val="28"/>
        </w:rPr>
        <w:t>3 четверть</w:t>
      </w:r>
    </w:p>
    <w:tbl>
      <w:tblPr>
        <w:tblW w:w="14890" w:type="dxa"/>
        <w:tblInd w:w="-116" w:type="dxa"/>
        <w:shd w:val="clear" w:color="auto" w:fill="FFFFFF"/>
        <w:tblCellMar>
          <w:top w:w="15" w:type="dxa"/>
          <w:left w:w="15" w:type="dxa"/>
          <w:bottom w:w="15" w:type="dxa"/>
          <w:right w:w="15" w:type="dxa"/>
        </w:tblCellMar>
        <w:tblLook w:val="04A0"/>
      </w:tblPr>
      <w:tblGrid>
        <w:gridCol w:w="1097"/>
        <w:gridCol w:w="3798"/>
        <w:gridCol w:w="2675"/>
        <w:gridCol w:w="4956"/>
        <w:gridCol w:w="1194"/>
        <w:gridCol w:w="1170"/>
      </w:tblGrid>
      <w:tr w:rsidR="0033684A" w:rsidRPr="0033684A" w:rsidTr="00FB2C47">
        <w:trPr>
          <w:trHeight w:val="975"/>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17</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xml:space="preserve">Комбинации для достижения ничьей. </w:t>
            </w:r>
            <w:proofErr w:type="spellStart"/>
            <w:r w:rsidRPr="0033684A">
              <w:rPr>
                <w:rFonts w:ascii="Times New Roman" w:eastAsia="Times New Roman" w:hAnsi="Times New Roman" w:cs="Times New Roman"/>
                <w:color w:val="000000"/>
                <w:sz w:val="24"/>
                <w:szCs w:val="24"/>
                <w:lang w:eastAsia="ru-RU"/>
              </w:rPr>
              <w:t>Патовые</w:t>
            </w:r>
            <w:proofErr w:type="spellEnd"/>
            <w:r w:rsidRPr="0033684A">
              <w:rPr>
                <w:rFonts w:ascii="Times New Roman" w:eastAsia="Times New Roman" w:hAnsi="Times New Roman" w:cs="Times New Roman"/>
                <w:color w:val="000000"/>
                <w:sz w:val="24"/>
                <w:szCs w:val="24"/>
                <w:lang w:eastAsia="ru-RU"/>
              </w:rPr>
              <w:t xml:space="preserve"> комбинации. Комбинации на вечный шах.</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Дидактическое задание “Сделай ничью”.</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18</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 “Сделай ничью”.</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1002"/>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19</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Классическое наследие. “Бессмертная” партия. “Вечнозеленая” партия.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20</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b/>
                <w:bCs/>
                <w:color w:val="000000"/>
                <w:sz w:val="24"/>
                <w:szCs w:val="24"/>
                <w:u w:val="single"/>
                <w:lang w:eastAsia="ru-RU"/>
              </w:rPr>
              <w:t>2. ОСНОВЫ ЭНДШПИЛЯ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21</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Ладья против ладьи. Ферзь против ферзя. Ферзь против ладьи (простые случаи).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“Мат в 2 хода”, “Мат в 3 хода”, “Выигрыш фигуры”.</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22</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23</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Ферзь против слона. Ферзь против коня. Ладья против слона (простые случаи). Ладья против коня (простые случаи).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“Мат в 2 хода”, “Мат в 3 хода”, “Выигрыш фигуры”.</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573"/>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24</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684A" w:rsidRPr="0033684A" w:rsidRDefault="0033684A" w:rsidP="0033684A">
            <w:pPr>
              <w:spacing w:after="0" w:line="240" w:lineRule="auto"/>
              <w:rPr>
                <w:rFonts w:ascii="Calibri" w:eastAsia="Times New Roman" w:hAnsi="Calibri" w:cs="Calibri"/>
                <w:color w:val="000000"/>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1356"/>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25</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proofErr w:type="spellStart"/>
            <w:r w:rsidRPr="0033684A">
              <w:rPr>
                <w:rFonts w:ascii="Times New Roman" w:eastAsia="Times New Roman" w:hAnsi="Times New Roman" w:cs="Times New Roman"/>
                <w:color w:val="000000"/>
                <w:sz w:val="24"/>
                <w:szCs w:val="24"/>
                <w:lang w:eastAsia="ru-RU"/>
              </w:rPr>
              <w:t>Матование</w:t>
            </w:r>
            <w:proofErr w:type="spellEnd"/>
            <w:r w:rsidRPr="0033684A">
              <w:rPr>
                <w:rFonts w:ascii="Times New Roman" w:eastAsia="Times New Roman" w:hAnsi="Times New Roman" w:cs="Times New Roman"/>
                <w:color w:val="000000"/>
                <w:sz w:val="24"/>
                <w:szCs w:val="24"/>
                <w:lang w:eastAsia="ru-RU"/>
              </w:rPr>
              <w:t xml:space="preserve"> двумя слонами (простые случаи). </w:t>
            </w:r>
            <w:proofErr w:type="spellStart"/>
            <w:r w:rsidRPr="0033684A">
              <w:rPr>
                <w:rFonts w:ascii="Times New Roman" w:eastAsia="Times New Roman" w:hAnsi="Times New Roman" w:cs="Times New Roman"/>
                <w:color w:val="000000"/>
                <w:sz w:val="24"/>
                <w:szCs w:val="24"/>
                <w:lang w:eastAsia="ru-RU"/>
              </w:rPr>
              <w:t>Матование</w:t>
            </w:r>
            <w:proofErr w:type="spellEnd"/>
            <w:r w:rsidRPr="0033684A">
              <w:rPr>
                <w:rFonts w:ascii="Times New Roman" w:eastAsia="Times New Roman" w:hAnsi="Times New Roman" w:cs="Times New Roman"/>
                <w:color w:val="000000"/>
                <w:sz w:val="24"/>
                <w:szCs w:val="24"/>
                <w:lang w:eastAsia="ru-RU"/>
              </w:rPr>
              <w:t xml:space="preserve"> слоном и конем (простые случаи).</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“Мат в 2 хода”, “Мат в 3 хода”.</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677"/>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26</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bl>
    <w:p w:rsidR="00FB2C47" w:rsidRPr="00FB2C47" w:rsidRDefault="00FB2C47" w:rsidP="00FB2C47">
      <w:pPr>
        <w:jc w:val="center"/>
        <w:rPr>
          <w:b/>
          <w:sz w:val="28"/>
          <w:szCs w:val="28"/>
        </w:rPr>
      </w:pPr>
      <w:r w:rsidRPr="00FB2C47">
        <w:rPr>
          <w:b/>
          <w:sz w:val="28"/>
          <w:szCs w:val="28"/>
        </w:rPr>
        <w:t>4 четверть</w:t>
      </w:r>
    </w:p>
    <w:tbl>
      <w:tblPr>
        <w:tblW w:w="14890" w:type="dxa"/>
        <w:tblInd w:w="-116" w:type="dxa"/>
        <w:shd w:val="clear" w:color="auto" w:fill="FFFFFF"/>
        <w:tblCellMar>
          <w:top w:w="15" w:type="dxa"/>
          <w:left w:w="15" w:type="dxa"/>
          <w:bottom w:w="15" w:type="dxa"/>
          <w:right w:w="15" w:type="dxa"/>
        </w:tblCellMar>
        <w:tblLook w:val="04A0"/>
      </w:tblPr>
      <w:tblGrid>
        <w:gridCol w:w="1097"/>
        <w:gridCol w:w="3798"/>
        <w:gridCol w:w="2675"/>
        <w:gridCol w:w="4956"/>
        <w:gridCol w:w="1194"/>
        <w:gridCol w:w="1170"/>
      </w:tblGrid>
      <w:tr w:rsidR="0033684A" w:rsidRPr="0033684A" w:rsidTr="00FB2C47">
        <w:trPr>
          <w:trHeight w:val="1356"/>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27</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Пешка против короля. Когда пешка проходит в ферзи без помощи своего короля. Правило “квадрата”.</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Дидактическое задание “Квадрат”.</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672"/>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28</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1739"/>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2</w:t>
            </w:r>
            <w:r w:rsidR="00FB2C47">
              <w:rPr>
                <w:rFonts w:ascii="Times New Roman" w:eastAsia="Times New Roman" w:hAnsi="Times New Roman" w:cs="Times New Roman"/>
                <w:color w:val="000000"/>
                <w:sz w:val="24"/>
                <w:szCs w:val="24"/>
                <w:lang w:eastAsia="ru-RU"/>
              </w:rPr>
              <w:t>9</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Пешка против короля. Белая пешка на седьмой и шестой горизонталях. Король помогает своей пешке. Оппозиция.</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“Мат в 2 хода”, “Мат в 3 хода”, “Проведи пешку в ферзи”, “Выигрыш или ничья?”, “Куда отступить королем?”.</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679"/>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30</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1356"/>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31</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Пешка против короля. Белая пешка на пятой горизонтали. Король ведет свою пешку за собой.</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“Мат в 3 хода”, “Проведи пешку в ферзи”, “Выигрыш или ничья?”, “Куда отступить королем?”.</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655"/>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lastRenderedPageBreak/>
              <w:t>32</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Решение заданий.</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1356"/>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33</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Удивительные ничейные положения. Два коня против короля. Слон и пешка против короля. Конь и пешка против короля.</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Дидактические задания “Куда отступить королем?”, “Путь к ничьей”.</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814"/>
        </w:trPr>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34</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Повторение программного материала. Решение заданий.</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Игровая практика</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240" w:lineRule="auto"/>
              <w:rPr>
                <w:rFonts w:ascii="Arial" w:eastAsia="Times New Roman" w:hAnsi="Arial" w:cs="Arial"/>
                <w:color w:val="666666"/>
                <w:sz w:val="24"/>
                <w:szCs w:val="24"/>
                <w:lang w:eastAsia="ru-RU"/>
              </w:rPr>
            </w:pPr>
          </w:p>
        </w:tc>
      </w:tr>
      <w:tr w:rsidR="0033684A" w:rsidRPr="0033684A" w:rsidTr="00FB2C47">
        <w:trPr>
          <w:trHeight w:val="166"/>
        </w:trPr>
        <w:tc>
          <w:tcPr>
            <w:tcW w:w="1489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684A" w:rsidRPr="0033684A" w:rsidRDefault="0033684A" w:rsidP="0033684A">
            <w:pPr>
              <w:spacing w:after="0" w:line="138" w:lineRule="atLeast"/>
              <w:rPr>
                <w:rFonts w:ascii="Calibri" w:eastAsia="Times New Roman" w:hAnsi="Calibri" w:cs="Calibri"/>
                <w:color w:val="000000"/>
                <w:lang w:eastAsia="ru-RU"/>
              </w:rPr>
            </w:pPr>
            <w:r w:rsidRPr="0033684A">
              <w:rPr>
                <w:rFonts w:ascii="Times New Roman" w:eastAsia="Times New Roman" w:hAnsi="Times New Roman" w:cs="Times New Roman"/>
                <w:color w:val="000000"/>
                <w:sz w:val="24"/>
                <w:szCs w:val="24"/>
                <w:lang w:eastAsia="ru-RU"/>
              </w:rPr>
              <w:t>               ИТОГО  ЗА  ГОД: 34 ЧАСА.</w:t>
            </w:r>
          </w:p>
        </w:tc>
      </w:tr>
    </w:tbl>
    <w:p w:rsidR="00CE4736" w:rsidRDefault="00CE4736"/>
    <w:sectPr w:rsidR="00CE4736" w:rsidSect="0033684A">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C47" w:rsidRDefault="00FB2C47" w:rsidP="00FB2C47">
      <w:pPr>
        <w:spacing w:after="0" w:line="240" w:lineRule="auto"/>
      </w:pPr>
      <w:r>
        <w:separator/>
      </w:r>
    </w:p>
  </w:endnote>
  <w:endnote w:type="continuationSeparator" w:id="1">
    <w:p w:rsidR="00FB2C47" w:rsidRDefault="00FB2C47" w:rsidP="00FB2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423"/>
      <w:docPartObj>
        <w:docPartGallery w:val="Page Numbers (Bottom of Page)"/>
        <w:docPartUnique/>
      </w:docPartObj>
    </w:sdtPr>
    <w:sdtContent>
      <w:p w:rsidR="00FB2C47" w:rsidRDefault="001519F5">
        <w:pPr>
          <w:pStyle w:val="a5"/>
          <w:jc w:val="center"/>
        </w:pPr>
        <w:fldSimple w:instr=" PAGE   \* MERGEFORMAT ">
          <w:r w:rsidR="005703E5">
            <w:rPr>
              <w:noProof/>
            </w:rPr>
            <w:t>13</w:t>
          </w:r>
        </w:fldSimple>
      </w:p>
    </w:sdtContent>
  </w:sdt>
  <w:p w:rsidR="00FB2C47" w:rsidRDefault="00FB2C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C47" w:rsidRDefault="00FB2C47" w:rsidP="00FB2C47">
      <w:pPr>
        <w:spacing w:after="0" w:line="240" w:lineRule="auto"/>
      </w:pPr>
      <w:r>
        <w:separator/>
      </w:r>
    </w:p>
  </w:footnote>
  <w:footnote w:type="continuationSeparator" w:id="1">
    <w:p w:rsidR="00FB2C47" w:rsidRDefault="00FB2C47" w:rsidP="00FB2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E4736"/>
    <w:rsid w:val="001519F5"/>
    <w:rsid w:val="0033684A"/>
    <w:rsid w:val="005703E5"/>
    <w:rsid w:val="006D3966"/>
    <w:rsid w:val="00CE4736"/>
    <w:rsid w:val="00FB2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966"/>
  </w:style>
  <w:style w:type="paragraph" w:styleId="1">
    <w:name w:val="heading 1"/>
    <w:basedOn w:val="a"/>
    <w:next w:val="a"/>
    <w:link w:val="10"/>
    <w:qFormat/>
    <w:rsid w:val="0033684A"/>
    <w:pPr>
      <w:keepNext/>
      <w:numPr>
        <w:numId w:val="1"/>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9">
    <w:name w:val="c49"/>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3684A"/>
  </w:style>
  <w:style w:type="paragraph" w:customStyle="1" w:styleId="c23">
    <w:name w:val="c23"/>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3684A"/>
  </w:style>
  <w:style w:type="paragraph" w:customStyle="1" w:styleId="c5">
    <w:name w:val="c5"/>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3684A"/>
  </w:style>
  <w:style w:type="paragraph" w:customStyle="1" w:styleId="c19">
    <w:name w:val="c19"/>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3684A"/>
  </w:style>
  <w:style w:type="character" w:customStyle="1" w:styleId="c18">
    <w:name w:val="c18"/>
    <w:basedOn w:val="a0"/>
    <w:rsid w:val="0033684A"/>
  </w:style>
  <w:style w:type="character" w:customStyle="1" w:styleId="c38">
    <w:name w:val="c38"/>
    <w:basedOn w:val="a0"/>
    <w:rsid w:val="0033684A"/>
  </w:style>
  <w:style w:type="character" w:customStyle="1" w:styleId="c29">
    <w:name w:val="c29"/>
    <w:basedOn w:val="a0"/>
    <w:rsid w:val="0033684A"/>
  </w:style>
  <w:style w:type="character" w:customStyle="1" w:styleId="c66">
    <w:name w:val="c66"/>
    <w:basedOn w:val="a0"/>
    <w:rsid w:val="0033684A"/>
  </w:style>
  <w:style w:type="paragraph" w:customStyle="1" w:styleId="c28">
    <w:name w:val="c28"/>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33684A"/>
  </w:style>
  <w:style w:type="character" w:customStyle="1" w:styleId="c71">
    <w:name w:val="c71"/>
    <w:basedOn w:val="a0"/>
    <w:rsid w:val="0033684A"/>
  </w:style>
  <w:style w:type="character" w:customStyle="1" w:styleId="c36">
    <w:name w:val="c36"/>
    <w:basedOn w:val="a0"/>
    <w:rsid w:val="0033684A"/>
  </w:style>
  <w:style w:type="paragraph" w:customStyle="1" w:styleId="c32">
    <w:name w:val="c32"/>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33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3684A"/>
    <w:rPr>
      <w:rFonts w:ascii="Times New Roman" w:eastAsia="Times New Roman" w:hAnsi="Times New Roman" w:cs="Times New Roman"/>
      <w:sz w:val="24"/>
      <w:szCs w:val="24"/>
      <w:lang w:eastAsia="ar-SA"/>
    </w:rPr>
  </w:style>
  <w:style w:type="table" w:customStyle="1" w:styleId="11">
    <w:name w:val="Сетка таблицы1"/>
    <w:basedOn w:val="a1"/>
    <w:uiPriority w:val="59"/>
    <w:rsid w:val="00336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a4"/>
    <w:uiPriority w:val="99"/>
    <w:semiHidden/>
    <w:unhideWhenUsed/>
    <w:rsid w:val="00FB2C4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B2C47"/>
  </w:style>
  <w:style w:type="paragraph" w:styleId="a5">
    <w:name w:val="footer"/>
    <w:basedOn w:val="a"/>
    <w:link w:val="a6"/>
    <w:uiPriority w:val="99"/>
    <w:unhideWhenUsed/>
    <w:rsid w:val="00FB2C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2C47"/>
  </w:style>
</w:styles>
</file>

<file path=word/webSettings.xml><?xml version="1.0" encoding="utf-8"?>
<w:webSettings xmlns:r="http://schemas.openxmlformats.org/officeDocument/2006/relationships" xmlns:w="http://schemas.openxmlformats.org/wordprocessingml/2006/main">
  <w:divs>
    <w:div w:id="19042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4537</Words>
  <Characters>25862</Characters>
  <Application>Microsoft Office Word</Application>
  <DocSecurity>0</DocSecurity>
  <Lines>215</Lines>
  <Paragraphs>60</Paragraphs>
  <ScaleCrop>false</ScaleCrop>
  <Company/>
  <LinksUpToDate>false</LinksUpToDate>
  <CharactersWithSpaces>30339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Библиотека</cp:lastModifiedBy>
  <cp:revision>3</cp:revision>
  <cp:lastPrinted>2021-10-22T07:10:00Z</cp:lastPrinted>
  <dcterms:created xsi:type="dcterms:W3CDTF">2021-09-10T19:39:00Z</dcterms:created>
  <dcterms:modified xsi:type="dcterms:W3CDTF">2021-10-22T07:10:00Z</dcterms:modified>
</cp:coreProperties>
</file>