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2F9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6480175" cy="9035022"/>
            <wp:effectExtent l="0" t="0" r="0" b="0"/>
            <wp:docPr id="1" name="Рисунок 1" descr="C:\Users\Компьютер 12\Documents\Downloads\2020091415022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12\Documents\Downloads\20200914150221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3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- 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сочетание качественной и количественной составляющих оценки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527EA">
        <w:rPr>
          <w:rFonts w:ascii="Times New Roman" w:hAnsi="Times New Roman"/>
          <w:color w:val="000000"/>
          <w:sz w:val="24"/>
          <w:szCs w:val="24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коммуникативность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>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естественность процесса контроля и оценки</w:t>
      </w:r>
      <w:r w:rsidRPr="007527EA">
        <w:rPr>
          <w:rFonts w:ascii="Times New Roman" w:hAnsi="Times New Roman"/>
          <w:color w:val="000000"/>
          <w:sz w:val="24"/>
          <w:szCs w:val="24"/>
        </w:rPr>
        <w:t> – контроль и оценка</w:t>
      </w:r>
      <w:r w:rsidRPr="007527EA">
        <w:rPr>
          <w:rFonts w:ascii="Times New Roman" w:hAnsi="Times New Roman"/>
          <w:color w:val="000000"/>
          <w:sz w:val="24"/>
          <w:szCs w:val="24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2. Система контроля индивидуальных достижений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обучающихся 2-11 классов.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Основные 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виды контроля</w:t>
      </w:r>
      <w:r w:rsidRPr="007527EA">
        <w:rPr>
          <w:rFonts w:ascii="Times New Roman" w:hAnsi="Times New Roman"/>
          <w:color w:val="000000"/>
          <w:sz w:val="24"/>
          <w:szCs w:val="24"/>
        </w:rPr>
        <w:t>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i/>
          <w:iCs/>
          <w:color w:val="000000"/>
          <w:sz w:val="24"/>
          <w:szCs w:val="24"/>
        </w:rPr>
        <w:t>по месту в процессе обучения: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- предварительный контроль, позволяющий определить исходный уровень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 xml:space="preserve"> основных компонентов учебной деятельности школьников;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i/>
          <w:iCs/>
          <w:color w:val="000000"/>
          <w:sz w:val="24"/>
          <w:szCs w:val="24"/>
        </w:rPr>
        <w:t>по содержанию: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i/>
          <w:iCs/>
          <w:color w:val="000000"/>
          <w:sz w:val="24"/>
          <w:szCs w:val="24"/>
        </w:rPr>
        <w:t>по субъектам контрольно-оценочной деятельности: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взаимооценка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>);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 главным критериям, самоконтроля и самооценки, а также контроля и оценки относятся следующие: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развитость познавательной активности и интересов, прилежания и старания;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 xml:space="preserve"> познавательной активности и интересов, прилежания и старания.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E626C" w:rsidRDefault="004E626C" w:rsidP="008975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75B7" w:rsidRDefault="008975B7" w:rsidP="008975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75B7" w:rsidRPr="007527EA" w:rsidRDefault="008975B7" w:rsidP="008975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Формы контроля и оценки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Содержательный контроль и оценка предметных результатов учащихся предусматривает выявление</w:t>
      </w:r>
      <w:r w:rsidR="00310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индивидуальной динамики </w:t>
      </w:r>
      <w:r w:rsidRPr="007527EA">
        <w:rPr>
          <w:rFonts w:ascii="Times New Roman" w:hAnsi="Times New Roman"/>
          <w:color w:val="000000"/>
          <w:sz w:val="24"/>
          <w:szCs w:val="24"/>
        </w:rPr>
        <w:t>качества усвоения предмета ребенком и не допускает сравнения его с другими детьми.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Для отслеживания уровня усвоения знаний и умений используются: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стартовые (входной контроль) проверочные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текущие проверочные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итоговые проверочные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тестовые диагностические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устный опрос;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- проверка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 xml:space="preserve"> навыков чтения;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“портфолио” ученика.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Стартовая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Текущий контроль</w:t>
      </w:r>
      <w:r w:rsidRPr="007527EA">
        <w:rPr>
          <w:rFonts w:ascii="Times New Roman" w:hAnsi="Times New Roman"/>
          <w:color w:val="000000"/>
          <w:sz w:val="24"/>
          <w:szCs w:val="24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Тестовая диагностическая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Тематическая проверочная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Итоговая проверочная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«Портфолио»</w:t>
      </w:r>
      <w:r w:rsidRPr="007527EA">
        <w:rPr>
          <w:rFonts w:ascii="Times New Roman" w:hAnsi="Times New Roman"/>
          <w:color w:val="000000"/>
          <w:sz w:val="24"/>
          <w:szCs w:val="24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аудированием</w:t>
      </w:r>
      <w:proofErr w:type="spellEnd"/>
      <w:r w:rsidRPr="007527EA">
        <w:rPr>
          <w:rFonts w:ascii="Times New Roman" w:hAnsi="Times New Roman"/>
          <w:color w:val="000000"/>
          <w:sz w:val="24"/>
          <w:szCs w:val="24"/>
        </w:rPr>
        <w:t>, говорением, чтением, письмом.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Качественная характеристика знаний, умений и навыков составляется на основе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527EA">
        <w:rPr>
          <w:rFonts w:ascii="Times New Roman" w:hAnsi="Times New Roman"/>
          <w:color w:val="000000"/>
          <w:sz w:val="24"/>
          <w:szCs w:val="24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Итоговый результат усвоения предмета определяется в конце</w:t>
      </w:r>
      <w:r w:rsidRPr="007527EA">
        <w:rPr>
          <w:rFonts w:ascii="Times New Roman" w:hAnsi="Times New Roman"/>
          <w:color w:val="000000"/>
          <w:sz w:val="24"/>
          <w:szCs w:val="24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4. Взаимодействие участников образовательного процесса в процессе обучения.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5. План мероприятий по повышению качества образования выпускников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5392"/>
        <w:gridCol w:w="1911"/>
        <w:gridCol w:w="1367"/>
      </w:tblGrid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Где подводят итоги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1.Проверка календарно-тематического планирования.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2.Беседы с выпускниками по выбору предметов для итоговой аттестации.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организации домашней работы выпускников.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3.Проведение школьного этапа Всероссийской олимпиады школьников по предметам.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 Классные род.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собрания.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1.Посещение администрацией предметных курсов в 9,11 классах.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2.Участие выпускников в школьных  и районных предметных олимпиадах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Беседы с учащимися о выборе предметов для  пробных ЕГЭ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1.Классно-обобщающий контроль в 11 классе.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Административные контрольные работы за 1 полугодие по всем предметам в 9 и 11 классах.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3.Анализ участия выпускников в районных олимпиадах и результатов пробных ЕГЭ и ОГЭ.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Подведение итогов обучения </w:t>
            </w:r>
            <w:proofErr w:type="gram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выпускников  по</w:t>
            </w:r>
            <w:proofErr w:type="gram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математике и русскому языку в I полугодии.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Организация дополнительных занятий с учащимися, имеющими спорные оценки по предмету, а </w:t>
            </w:r>
            <w:proofErr w:type="gram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так же</w:t>
            </w:r>
            <w:proofErr w:type="gram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слабоуспевающими.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Педсовет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1.Проверка прохождения учебных программ и выполнения стандартов по предметам.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Проверка классных журналов  с целью выявления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 отметок и объективности их выставления.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 Беседы с учителями по организации контроля  усвоения учебного материала.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собрания.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1.Классно-обобщающий контроль в 9 классе.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Проверка тетрадей для контрольных работ учащихся 5-8, 10 классов.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Организация дополнительных занятий с учащимися, имеющими спорные оценки по предмету, а </w:t>
            </w:r>
            <w:proofErr w:type="gram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так же</w:t>
            </w:r>
            <w:proofErr w:type="gram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М/О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1.Пробные ЕГЭ и ОГЭ в 9 классе по русскому языку и математике.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Анализ итогов второго триместра по классам.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   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выпускных классов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собрания.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М\О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1.Организация консультаций к подготовке к ЕГЭ и ОГЭ по предметам.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2.Проведение промежуточного контроля знаний в 5 – 8, 10 классах.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3.Проверка классных журналов  с целью выявления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 отметок и объективности их выставления.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психолог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собрания.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1.Анализ результатов итоговой аттестации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учащихся 9, 11-классов.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Педсовет</w:t>
            </w:r>
          </w:p>
        </w:tc>
      </w:tr>
    </w:tbl>
    <w:p w:rsidR="004E626C" w:rsidRPr="007527EA" w:rsidRDefault="004E626C" w:rsidP="008975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6. Работа учителей-предметников школы с учащимися по повышению качества образования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а) Годовая циклограмма работы с учащимися по повышению их уровня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9"/>
        <w:gridCol w:w="2863"/>
        <w:gridCol w:w="3143"/>
        <w:gridCol w:w="2365"/>
      </w:tblGrid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</w:t>
            </w:r>
            <w:proofErr w:type="gram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контроль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 мотивации обучения. Адаптация учащихся к учебному труду.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2-9 классах.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10-11 классах.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Возрастание престижа знаний в детском коллективе.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большого числа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Подвижные перемены.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Возможное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облегчение учебного труда для быстро утомляющихся учащихся.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Четко организовывается успешная годовая аттестация.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Успешно сданные выпускные экзамены в форме ОГЭ и ЕГЭ.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 xml:space="preserve">б) Возрастная циклограмма работы с учащимися по повышению их уровня </w:t>
      </w:r>
      <w:proofErr w:type="spellStart"/>
      <w:r w:rsidRPr="007527EA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2428"/>
        <w:gridCol w:w="3159"/>
        <w:gridCol w:w="2645"/>
      </w:tblGrid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Недостаточная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привыкание первоклассников к школе, повышение учебной мотивации.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и безболезненное привыкание пятиклассников к учебе.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Трудности, вызванные изучением новых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Организация щадящего режима в начале изучения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Быстрое и безболезненное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привыкание к новым предметам. Повышение учебной мотивации учащихся.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числа хороших учащихся либо сохранение их числа постоянным.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Четкая и успешная сдача экзаменов.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Успешное завершение учащимися обучения в школе.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в)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527EA">
        <w:rPr>
          <w:rFonts w:ascii="Times New Roman" w:hAnsi="Times New Roman"/>
          <w:color w:val="000000"/>
          <w:sz w:val="24"/>
          <w:szCs w:val="24"/>
        </w:rPr>
        <w:t>Работа учителей школы с родителями по повышению качества образования учащихся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3299"/>
        <w:gridCol w:w="2568"/>
        <w:gridCol w:w="2770"/>
      </w:tblGrid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Недостаточная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психологического климата класса.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Необходимость знакомства родителей с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накопляемостью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Работа указанных учащихся совместно с родителями под контролем учителя.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неуспевающих.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знаний указанных учащихся, ликвидация пробелов.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организации летних занятий с отстающими.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Положительная оценка при сдаче задолженности.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7. Критерии и показатели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системы оценки качества образования в школе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функциональной грамотности (предметных компетенций</w:t>
      </w:r>
      <w:r w:rsidRPr="007527EA">
        <w:rPr>
          <w:rFonts w:ascii="Times New Roman" w:hAnsi="Times New Roman"/>
          <w:color w:val="000000"/>
          <w:sz w:val="24"/>
          <w:szCs w:val="24"/>
        </w:rPr>
        <w:t>)»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Оценки промежуточной и итоговой аттестации.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Оценки промежуточного и итогового контроля.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Награды различного уровня. Реестр участников конкурсных мероприятий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Награды различного уровня. Реестр участников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 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социальных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Положительная информация о деятельности учащихся школы.  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правонарушений у обучающихся за отчетный период.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поликультурных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, толерантность.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конкурсах, проектах.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коммуникативных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6"/>
        <w:gridCol w:w="4624"/>
      </w:tblGrid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навыков работы в группе, выполнение различных социальных ролей в коллективе.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Читательская активность.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 </w:t>
      </w:r>
      <w:r w:rsidRPr="007527EA">
        <w:rPr>
          <w:rFonts w:ascii="Times New Roman" w:hAnsi="Times New Roman"/>
          <w:color w:val="000000"/>
          <w:sz w:val="24"/>
          <w:szCs w:val="24"/>
        </w:rPr>
        <w:t>« 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Формирование информационных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86"/>
        <w:gridCol w:w="3139"/>
      </w:tblGrid>
      <w:tr w:rsidR="004E626C" w:rsidRPr="007527EA" w:rsidTr="004E626C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учебной деятельности учащихся (в электронном виде).</w:t>
            </w:r>
          </w:p>
        </w:tc>
      </w:tr>
      <w:tr w:rsidR="004E626C" w:rsidRPr="007527EA" w:rsidTr="004E626C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Предъявленный продукт.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интеллектуальных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6"/>
        <w:gridCol w:w="4624"/>
      </w:tblGrid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Продукты деятельности учащихся. Участие в различных проектах.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8975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«Общекультурные компетенции»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5"/>
        <w:gridCol w:w="4915"/>
      </w:tblGrid>
      <w:tr w:rsidR="004E626C" w:rsidRPr="007527EA" w:rsidTr="004E626C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культуры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участвующих в оздоровительных и </w:t>
            </w:r>
            <w:proofErr w:type="spellStart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здоровьеформирующих</w:t>
            </w:r>
            <w:proofErr w:type="spellEnd"/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мероприятиях различного вида.</w:t>
            </w:r>
          </w:p>
        </w:tc>
      </w:tr>
      <w:tr w:rsidR="004E626C" w:rsidRPr="007527EA" w:rsidTr="004E626C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количества учащихся, участвующих в спортивных мероприятиях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Награды различного уровня. Реестр участников.</w:t>
            </w:r>
          </w:p>
        </w:tc>
      </w:tr>
    </w:tbl>
    <w:p w:rsidR="00A42E11" w:rsidRPr="007527EA" w:rsidRDefault="00A42E11" w:rsidP="004E626C">
      <w:pPr>
        <w:spacing w:after="0"/>
        <w:rPr>
          <w:rFonts w:ascii="Times New Roman" w:hAnsi="Times New Roman"/>
          <w:sz w:val="24"/>
          <w:szCs w:val="24"/>
        </w:rPr>
      </w:pPr>
    </w:p>
    <w:sectPr w:rsidR="00A42E11" w:rsidRPr="007527EA" w:rsidSect="004E626C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E644C"/>
    <w:multiLevelType w:val="multilevel"/>
    <w:tmpl w:val="DEEE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26C"/>
    <w:rsid w:val="001350E3"/>
    <w:rsid w:val="003107D0"/>
    <w:rsid w:val="00332F97"/>
    <w:rsid w:val="004E626C"/>
    <w:rsid w:val="00695B15"/>
    <w:rsid w:val="007527EA"/>
    <w:rsid w:val="008975B7"/>
    <w:rsid w:val="00A42E11"/>
    <w:rsid w:val="00A900CC"/>
    <w:rsid w:val="00B16031"/>
    <w:rsid w:val="00B44400"/>
    <w:rsid w:val="00E820C8"/>
    <w:rsid w:val="00E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3352A-AB67-471A-9691-C2728BB0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4E62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Компьютер 12</cp:lastModifiedBy>
  <cp:revision>4</cp:revision>
  <dcterms:created xsi:type="dcterms:W3CDTF">2020-09-14T12:02:00Z</dcterms:created>
  <dcterms:modified xsi:type="dcterms:W3CDTF">2020-09-14T12:49:00Z</dcterms:modified>
</cp:coreProperties>
</file>